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FCF2" w14:textId="5A80CFF4" w:rsidR="00B04C47" w:rsidRPr="00B04C47" w:rsidRDefault="00CA7D96">
      <w:pPr>
        <w:rPr>
          <w:rFonts w:cstheme="minorHAnsi"/>
          <w:b/>
          <w:bCs/>
          <w:sz w:val="40"/>
          <w:szCs w:val="40"/>
        </w:rPr>
      </w:pPr>
      <w:r>
        <w:rPr>
          <w:rFonts w:cstheme="minorHAnsi"/>
          <w:sz w:val="40"/>
          <w:szCs w:val="40"/>
        </w:rPr>
        <w:t xml:space="preserve"> </w:t>
      </w:r>
      <w:r w:rsidR="00B04C47">
        <w:rPr>
          <w:rFonts w:cstheme="minorHAnsi"/>
          <w:sz w:val="40"/>
          <w:szCs w:val="40"/>
        </w:rPr>
        <w:t xml:space="preserve">         </w:t>
      </w:r>
      <w:r w:rsidR="00B04C47" w:rsidRPr="00B04C47">
        <w:rPr>
          <w:rFonts w:cstheme="minorHAnsi"/>
          <w:b/>
          <w:bCs/>
          <w:sz w:val="40"/>
          <w:szCs w:val="40"/>
        </w:rPr>
        <w:t xml:space="preserve">Presenter Notes for Dakotas AER Conference, </w:t>
      </w:r>
    </w:p>
    <w:p w14:paraId="7C84E05D" w14:textId="3B4980CF" w:rsidR="00580EDD" w:rsidRPr="00B04C47" w:rsidRDefault="00B04C47">
      <w:pPr>
        <w:rPr>
          <w:rFonts w:cstheme="minorHAnsi"/>
          <w:b/>
          <w:bCs/>
          <w:sz w:val="40"/>
          <w:szCs w:val="40"/>
        </w:rPr>
      </w:pPr>
      <w:r w:rsidRPr="00B04C47">
        <w:rPr>
          <w:rFonts w:cstheme="minorHAnsi"/>
          <w:b/>
          <w:bCs/>
          <w:sz w:val="40"/>
          <w:szCs w:val="40"/>
        </w:rPr>
        <w:t xml:space="preserve">           Grand Forks, ND, October 11</w:t>
      </w:r>
      <w:r w:rsidRPr="00B04C47">
        <w:rPr>
          <w:rFonts w:cstheme="minorHAnsi"/>
          <w:b/>
          <w:bCs/>
          <w:sz w:val="40"/>
          <w:szCs w:val="40"/>
          <w:vertAlign w:val="superscript"/>
        </w:rPr>
        <w:t>th</w:t>
      </w:r>
      <w:r w:rsidRPr="00B04C47">
        <w:rPr>
          <w:rFonts w:cstheme="minorHAnsi"/>
          <w:b/>
          <w:bCs/>
          <w:sz w:val="40"/>
          <w:szCs w:val="40"/>
        </w:rPr>
        <w:t>-13</w:t>
      </w:r>
      <w:r w:rsidRPr="00B04C47">
        <w:rPr>
          <w:rFonts w:cstheme="minorHAnsi"/>
          <w:b/>
          <w:bCs/>
          <w:sz w:val="40"/>
          <w:szCs w:val="40"/>
          <w:vertAlign w:val="superscript"/>
        </w:rPr>
        <w:t>th</w:t>
      </w:r>
      <w:r w:rsidRPr="00B04C47">
        <w:rPr>
          <w:rFonts w:cstheme="minorHAnsi"/>
          <w:b/>
          <w:bCs/>
          <w:sz w:val="40"/>
          <w:szCs w:val="40"/>
        </w:rPr>
        <w:t xml:space="preserve">, 2023 </w:t>
      </w:r>
    </w:p>
    <w:p w14:paraId="75A446A1" w14:textId="77777777" w:rsidR="00B04C47" w:rsidRDefault="00B04C47">
      <w:pPr>
        <w:rPr>
          <w:rFonts w:cstheme="minorHAnsi"/>
          <w:sz w:val="40"/>
          <w:szCs w:val="40"/>
        </w:rPr>
      </w:pPr>
    </w:p>
    <w:p w14:paraId="4101B20E" w14:textId="65BC6D95" w:rsidR="00B04C47" w:rsidRPr="001244F3" w:rsidRDefault="00B04C47" w:rsidP="00B04C47">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Slide 1)</w:t>
      </w:r>
      <w:r w:rsidRPr="001244F3">
        <w:rPr>
          <w:rFonts w:asciiTheme="minorHAnsi" w:eastAsiaTheme="minorEastAsia" w:hAnsiTheme="minorHAnsi" w:cstheme="minorHAnsi"/>
          <w:color w:val="000000" w:themeColor="text1"/>
          <w:kern w:val="24"/>
          <w:sz w:val="36"/>
          <w:szCs w:val="36"/>
        </w:rPr>
        <w:t xml:space="preserve"> Introductory slide </w:t>
      </w:r>
      <w:r w:rsidR="0057451E" w:rsidRPr="001244F3">
        <w:rPr>
          <w:rFonts w:asciiTheme="minorHAnsi" w:eastAsiaTheme="minorEastAsia" w:hAnsiTheme="minorHAnsi" w:cstheme="minorHAnsi"/>
          <w:color w:val="000000" w:themeColor="text1"/>
          <w:kern w:val="24"/>
          <w:sz w:val="36"/>
          <w:szCs w:val="36"/>
        </w:rPr>
        <w:t>saying</w:t>
      </w:r>
      <w:r w:rsidRPr="001244F3">
        <w:rPr>
          <w:rFonts w:asciiTheme="minorHAnsi" w:eastAsiaTheme="minorEastAsia" w:hAnsiTheme="minorHAnsi" w:cstheme="minorHAnsi"/>
          <w:color w:val="000000" w:themeColor="text1"/>
          <w:kern w:val="24"/>
          <w:sz w:val="36"/>
          <w:szCs w:val="36"/>
        </w:rPr>
        <w:t xml:space="preserve"> the source of the request for this virtual webinar (namely the </w:t>
      </w:r>
      <w:r w:rsidRPr="001244F3">
        <w:rPr>
          <w:rFonts w:asciiTheme="minorHAnsi" w:eastAsiaTheme="minorEastAsia" w:hAnsiTheme="minorHAnsi" w:cstheme="minorHAnsi"/>
          <w:b/>
          <w:bCs/>
          <w:i/>
          <w:iCs/>
          <w:color w:val="000000" w:themeColor="text1"/>
          <w:kern w:val="24"/>
          <w:sz w:val="36"/>
          <w:szCs w:val="36"/>
        </w:rPr>
        <w:t>Dakotas AER Conference, October 11-13, 2023</w:t>
      </w:r>
      <w:r w:rsidRPr="001244F3">
        <w:rPr>
          <w:rFonts w:asciiTheme="minorHAnsi" w:eastAsiaTheme="minorEastAsia" w:hAnsiTheme="minorHAnsi" w:cstheme="minorHAnsi"/>
          <w:color w:val="000000" w:themeColor="text1"/>
          <w:kern w:val="24"/>
          <w:sz w:val="36"/>
          <w:szCs w:val="36"/>
        </w:rPr>
        <w:t>), along with presenter’s name and contact information: Chuck Huss, COMS, Driver Rehabilitation Specialist, chuck_huss@hotmail.com, TEL: (304) 767-1497 ©.</w:t>
      </w:r>
    </w:p>
    <w:p w14:paraId="55FF3CCF" w14:textId="77777777" w:rsidR="00B04C47" w:rsidRPr="001244F3" w:rsidRDefault="00B04C47">
      <w:pPr>
        <w:rPr>
          <w:rFonts w:cstheme="minorHAnsi"/>
          <w:sz w:val="36"/>
          <w:szCs w:val="36"/>
        </w:rPr>
      </w:pPr>
    </w:p>
    <w:p w14:paraId="0AC7E0F3" w14:textId="73CBF6AD" w:rsidR="00B04C47" w:rsidRPr="001244F3" w:rsidRDefault="00B04C47" w:rsidP="00B04C47">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Slide 2)</w:t>
      </w:r>
      <w:r w:rsidRPr="001244F3">
        <w:rPr>
          <w:rFonts w:asciiTheme="minorHAnsi" w:eastAsiaTheme="minorEastAsia" w:hAnsiTheme="minorHAnsi" w:cstheme="minorHAnsi"/>
          <w:color w:val="000000" w:themeColor="text1"/>
          <w:kern w:val="24"/>
          <w:sz w:val="36"/>
          <w:szCs w:val="36"/>
        </w:rPr>
        <w:t xml:space="preserve"> Title slide for presentation. – “</w:t>
      </w:r>
      <w:r w:rsidRPr="001244F3">
        <w:rPr>
          <w:rFonts w:asciiTheme="minorHAnsi" w:eastAsiaTheme="minorEastAsia" w:hAnsiTheme="minorHAnsi" w:cstheme="minorHAnsi"/>
          <w:b/>
          <w:bCs/>
          <w:color w:val="000000" w:themeColor="text1"/>
          <w:kern w:val="24"/>
          <w:sz w:val="36"/>
          <w:szCs w:val="36"/>
        </w:rPr>
        <w:t xml:space="preserve">Bioptic Driving: Overview, Update, and Basic </w:t>
      </w:r>
      <w:r w:rsidR="00DB6A4A" w:rsidRPr="001244F3">
        <w:rPr>
          <w:rFonts w:asciiTheme="minorHAnsi" w:eastAsiaTheme="minorEastAsia" w:hAnsiTheme="minorHAnsi" w:cstheme="minorHAnsi"/>
          <w:b/>
          <w:bCs/>
          <w:color w:val="000000" w:themeColor="text1"/>
          <w:kern w:val="24"/>
          <w:sz w:val="36"/>
          <w:szCs w:val="36"/>
        </w:rPr>
        <w:t>Readiness.</w:t>
      </w:r>
      <w:r w:rsidRPr="001244F3">
        <w:rPr>
          <w:rFonts w:asciiTheme="minorHAnsi" w:eastAsiaTheme="minorEastAsia" w:hAnsiTheme="minorHAnsi" w:cstheme="minorHAnsi"/>
          <w:b/>
          <w:bCs/>
          <w:color w:val="000000" w:themeColor="text1"/>
          <w:kern w:val="24"/>
          <w:sz w:val="36"/>
          <w:szCs w:val="36"/>
        </w:rPr>
        <w:t>”</w:t>
      </w:r>
    </w:p>
    <w:p w14:paraId="3DC23EDE" w14:textId="77777777" w:rsidR="00B04C47" w:rsidRPr="001244F3" w:rsidRDefault="00B04C47">
      <w:pPr>
        <w:rPr>
          <w:rFonts w:cstheme="minorHAnsi"/>
          <w:sz w:val="36"/>
          <w:szCs w:val="36"/>
        </w:rPr>
      </w:pPr>
    </w:p>
    <w:p w14:paraId="21A81303" w14:textId="77777777" w:rsidR="00210B88" w:rsidRDefault="00B04C47" w:rsidP="00B04C47">
      <w:pPr>
        <w:pStyle w:val="NormalWeb"/>
        <w:spacing w:before="0" w:beforeAutospacing="0" w:after="0" w:afterAutospacing="0"/>
        <w:rPr>
          <w:rFonts w:asciiTheme="minorHAnsi" w:eastAsiaTheme="minorEastAsia" w:hAnsiTheme="minorHAnsi" w:cstheme="minorHAnsi"/>
          <w:color w:val="000000" w:themeColor="text1"/>
          <w:kern w:val="24"/>
          <w:sz w:val="36"/>
          <w:szCs w:val="36"/>
        </w:rPr>
      </w:pPr>
      <w:r w:rsidRPr="001244F3">
        <w:rPr>
          <w:rFonts w:asciiTheme="minorHAnsi" w:eastAsiaTheme="minorEastAsia" w:hAnsiTheme="minorHAnsi" w:cstheme="minorHAnsi"/>
          <w:b/>
          <w:bCs/>
          <w:color w:val="000000" w:themeColor="text1"/>
          <w:kern w:val="24"/>
          <w:sz w:val="36"/>
          <w:szCs w:val="36"/>
        </w:rPr>
        <w:t>Slide 3)</w:t>
      </w:r>
      <w:r w:rsidRPr="001244F3">
        <w:rPr>
          <w:rFonts w:asciiTheme="minorHAnsi" w:eastAsiaTheme="minorEastAsia" w:hAnsiTheme="minorHAnsi" w:cstheme="minorHAnsi"/>
          <w:color w:val="000000" w:themeColor="text1"/>
          <w:kern w:val="24"/>
          <w:sz w:val="36"/>
          <w:szCs w:val="36"/>
        </w:rPr>
        <w:t xml:space="preserve"> Objectives of presentation. Presenter will provide an overview of the concept or definition of </w:t>
      </w:r>
      <w:proofErr w:type="spellStart"/>
      <w:r w:rsidRPr="001244F3">
        <w:rPr>
          <w:rFonts w:asciiTheme="minorHAnsi" w:eastAsiaTheme="minorEastAsia" w:hAnsiTheme="minorHAnsi" w:cstheme="minorHAnsi"/>
          <w:color w:val="000000" w:themeColor="text1"/>
          <w:kern w:val="24"/>
          <w:sz w:val="36"/>
          <w:szCs w:val="36"/>
        </w:rPr>
        <w:t>bioptics</w:t>
      </w:r>
      <w:proofErr w:type="spellEnd"/>
      <w:r w:rsidRPr="001244F3">
        <w:rPr>
          <w:rFonts w:asciiTheme="minorHAnsi" w:eastAsiaTheme="minorEastAsia" w:hAnsiTheme="minorHAnsi" w:cstheme="minorHAnsi"/>
          <w:color w:val="000000" w:themeColor="text1"/>
          <w:kern w:val="24"/>
          <w:sz w:val="36"/>
          <w:szCs w:val="36"/>
        </w:rPr>
        <w:t xml:space="preserve"> and bioptic driving; basic types and characteristics of bioptic telescopic lens systems (BTLS); basic bioptic usage technique and benefit during the driving task; candidacy and status of bioptic driving; role of COMS – basic pre-driver readiness; time for questions and answers; and mobility challenges faced by persons with vision impairment</w:t>
      </w:r>
      <w:r w:rsidR="003E34E9">
        <w:rPr>
          <w:rFonts w:asciiTheme="minorHAnsi" w:eastAsiaTheme="minorEastAsia" w:hAnsiTheme="minorHAnsi" w:cstheme="minorHAnsi"/>
          <w:color w:val="000000" w:themeColor="text1"/>
          <w:kern w:val="24"/>
          <w:sz w:val="36"/>
          <w:szCs w:val="36"/>
        </w:rPr>
        <w:t>.</w:t>
      </w:r>
    </w:p>
    <w:p w14:paraId="7DCAF535" w14:textId="369588A6" w:rsidR="00B04C47" w:rsidRPr="001244F3" w:rsidRDefault="00B04C47" w:rsidP="00B04C47">
      <w:pPr>
        <w:pStyle w:val="NormalWeb"/>
        <w:spacing w:before="0" w:beforeAutospacing="0" w:after="0" w:afterAutospacing="0"/>
        <w:rPr>
          <w:rFonts w:asciiTheme="minorHAnsi" w:hAnsiTheme="minorHAnsi" w:cstheme="minorHAnsi"/>
          <w:color w:val="000000" w:themeColor="text1"/>
          <w:sz w:val="36"/>
          <w:szCs w:val="36"/>
        </w:rPr>
      </w:pPr>
      <w:r w:rsidRPr="001244F3">
        <w:rPr>
          <w:rFonts w:asciiTheme="minorHAnsi" w:eastAsiaTheme="minorEastAsia" w:hAnsiTheme="minorHAnsi" w:cstheme="minorHAnsi"/>
          <w:color w:val="000000" w:themeColor="text1"/>
          <w:kern w:val="24"/>
          <w:sz w:val="36"/>
          <w:szCs w:val="36"/>
        </w:rPr>
        <w:t xml:space="preserve"> </w:t>
      </w:r>
    </w:p>
    <w:p w14:paraId="6EC079B8" w14:textId="77777777" w:rsidR="00B04C47" w:rsidRPr="001244F3" w:rsidRDefault="00B04C47">
      <w:pPr>
        <w:rPr>
          <w:rFonts w:cstheme="minorHAnsi"/>
          <w:color w:val="000000" w:themeColor="text1"/>
          <w:sz w:val="36"/>
          <w:szCs w:val="36"/>
        </w:rPr>
      </w:pPr>
    </w:p>
    <w:p w14:paraId="472F20B2" w14:textId="1633F38E" w:rsidR="00B04C47" w:rsidRPr="001244F3" w:rsidRDefault="00B04C47" w:rsidP="00B04C47">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4) </w:t>
      </w:r>
      <w:r w:rsidRPr="001244F3">
        <w:rPr>
          <w:rFonts w:asciiTheme="minorHAnsi" w:eastAsiaTheme="minorEastAsia" w:hAnsiTheme="minorHAnsi" w:cstheme="minorHAnsi"/>
          <w:color w:val="000000" w:themeColor="text1"/>
          <w:kern w:val="24"/>
          <w:sz w:val="36"/>
          <w:szCs w:val="36"/>
        </w:rPr>
        <w:t>Slide depicting (using a frontal view photo of a Designs for Vision, Inc. 2.2X BIO II Galilean binocular mock-up bioptic telescopic lens system, BTLS) wh</w:t>
      </w:r>
      <w:r w:rsidR="006B6641">
        <w:rPr>
          <w:rFonts w:asciiTheme="minorHAnsi" w:eastAsiaTheme="minorEastAsia" w:hAnsiTheme="minorHAnsi" w:cstheme="minorHAnsi"/>
          <w:color w:val="000000" w:themeColor="text1"/>
          <w:kern w:val="24"/>
          <w:sz w:val="36"/>
          <w:szCs w:val="36"/>
        </w:rPr>
        <w:t xml:space="preserve">at </w:t>
      </w:r>
      <w:r w:rsidR="00D73385">
        <w:rPr>
          <w:rFonts w:asciiTheme="minorHAnsi" w:eastAsiaTheme="minorEastAsia" w:hAnsiTheme="minorHAnsi" w:cstheme="minorHAnsi"/>
          <w:color w:val="000000" w:themeColor="text1"/>
          <w:kern w:val="24"/>
          <w:sz w:val="36"/>
          <w:szCs w:val="36"/>
        </w:rPr>
        <w:t>a</w:t>
      </w:r>
      <w:r w:rsidRPr="001244F3">
        <w:rPr>
          <w:rFonts w:asciiTheme="minorHAnsi" w:eastAsiaTheme="minorEastAsia" w:hAnsiTheme="minorHAnsi" w:cstheme="minorHAnsi"/>
          <w:color w:val="000000" w:themeColor="text1"/>
          <w:kern w:val="24"/>
          <w:sz w:val="36"/>
          <w:szCs w:val="36"/>
        </w:rPr>
        <w:t xml:space="preserve"> bioptic telescopic lens system is, how correction for refractive errors if present can be </w:t>
      </w:r>
      <w:r w:rsidRPr="001244F3">
        <w:rPr>
          <w:rFonts w:asciiTheme="minorHAnsi" w:eastAsiaTheme="minorEastAsia" w:hAnsiTheme="minorHAnsi" w:cstheme="minorHAnsi"/>
          <w:color w:val="000000" w:themeColor="text1"/>
          <w:kern w:val="24"/>
          <w:sz w:val="36"/>
          <w:szCs w:val="36"/>
        </w:rPr>
        <w:lastRenderedPageBreak/>
        <w:t>ground into both the carrier lenses and ocular lens end of the miniature telescope(s), and which type of professionals (namely optometrists and ophthalmologists with established clinical low vision practices) are responsible for prescribing such devices for driving.</w:t>
      </w:r>
    </w:p>
    <w:p w14:paraId="714B8063" w14:textId="77777777" w:rsidR="00B04C47" w:rsidRPr="001244F3" w:rsidRDefault="00B04C47">
      <w:pPr>
        <w:rPr>
          <w:rFonts w:cstheme="minorHAnsi"/>
          <w:sz w:val="36"/>
          <w:szCs w:val="36"/>
        </w:rPr>
      </w:pPr>
    </w:p>
    <w:p w14:paraId="49FB325D" w14:textId="0E43A2FB" w:rsidR="00B04C47" w:rsidRPr="001244F3" w:rsidRDefault="00B04C47" w:rsidP="00B04C47">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5) </w:t>
      </w:r>
      <w:r w:rsidRPr="001244F3">
        <w:rPr>
          <w:rFonts w:asciiTheme="minorHAnsi" w:eastAsiaTheme="minorEastAsia" w:hAnsiTheme="minorHAnsi" w:cstheme="minorHAnsi"/>
          <w:color w:val="000000" w:themeColor="text1"/>
          <w:kern w:val="24"/>
          <w:sz w:val="36"/>
          <w:szCs w:val="36"/>
        </w:rPr>
        <w:t xml:space="preserve">Illustration of that part of a patient’s retina (namely the central 3-5 degrees (narrow white cone, representative of good central acuity and color vision). A person presenting mild to moderate visual acuity loss in this region might </w:t>
      </w:r>
      <w:r w:rsidR="002D0DA8" w:rsidRPr="001244F3">
        <w:rPr>
          <w:rFonts w:asciiTheme="minorHAnsi" w:eastAsiaTheme="minorEastAsia" w:hAnsiTheme="minorHAnsi" w:cstheme="minorHAnsi"/>
          <w:color w:val="000000" w:themeColor="text1"/>
          <w:kern w:val="24"/>
          <w:sz w:val="36"/>
          <w:szCs w:val="36"/>
        </w:rPr>
        <w:t>receive help</w:t>
      </w:r>
      <w:r w:rsidRPr="001244F3">
        <w:rPr>
          <w:rFonts w:asciiTheme="minorHAnsi" w:eastAsiaTheme="minorEastAsia" w:hAnsiTheme="minorHAnsi" w:cstheme="minorHAnsi"/>
          <w:color w:val="000000" w:themeColor="text1"/>
          <w:kern w:val="24"/>
          <w:sz w:val="36"/>
          <w:szCs w:val="36"/>
        </w:rPr>
        <w:t xml:space="preserve"> from telescopic magnification, offered by a prescription bioptic telescopic lens system. Illustration also points out that part of the retina (blue gray peripheral matter – representative of the peri-central and peripheral vision of a patient’s retina) which is usually intact in one or both eyes of a typical bioptic driving candidate, and responsible for use by bioptic user for approximately 90-97 % of the total driving time.  </w:t>
      </w:r>
    </w:p>
    <w:p w14:paraId="67B4B55E" w14:textId="77777777" w:rsidR="00B04C47" w:rsidRPr="001244F3" w:rsidRDefault="00B04C47">
      <w:pPr>
        <w:rPr>
          <w:rFonts w:cstheme="minorHAnsi"/>
          <w:sz w:val="36"/>
          <w:szCs w:val="36"/>
        </w:rPr>
      </w:pPr>
    </w:p>
    <w:p w14:paraId="3AE817A0" w14:textId="59C78114" w:rsidR="00B04C47" w:rsidRPr="001244F3" w:rsidRDefault="00B04C47" w:rsidP="00B04C47">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6) </w:t>
      </w:r>
      <w:r w:rsidRPr="001244F3">
        <w:rPr>
          <w:rFonts w:asciiTheme="minorHAnsi" w:eastAsiaTheme="minorEastAsia" w:hAnsiTheme="minorHAnsi" w:cstheme="minorHAnsi"/>
          <w:color w:val="000000" w:themeColor="text1"/>
          <w:kern w:val="24"/>
          <w:sz w:val="36"/>
          <w:szCs w:val="36"/>
        </w:rPr>
        <w:t>provides a functional definition of “</w:t>
      </w:r>
      <w:r w:rsidRPr="001244F3">
        <w:rPr>
          <w:rFonts w:asciiTheme="minorHAnsi" w:eastAsiaTheme="minorEastAsia" w:hAnsiTheme="minorHAnsi" w:cstheme="minorHAnsi"/>
          <w:b/>
          <w:bCs/>
          <w:i/>
          <w:iCs/>
          <w:color w:val="000000" w:themeColor="text1"/>
          <w:kern w:val="24"/>
          <w:sz w:val="36"/>
          <w:szCs w:val="36"/>
        </w:rPr>
        <w:t>bioptic driving</w:t>
      </w:r>
      <w:r w:rsidRPr="001244F3">
        <w:rPr>
          <w:rFonts w:asciiTheme="minorHAnsi" w:eastAsiaTheme="minorEastAsia" w:hAnsiTheme="minorHAnsi" w:cstheme="minorHAnsi"/>
          <w:color w:val="000000" w:themeColor="text1"/>
          <w:kern w:val="24"/>
          <w:sz w:val="36"/>
          <w:szCs w:val="36"/>
        </w:rPr>
        <w:t xml:space="preserve">” and how select visually challenged patients with central vision impairment might </w:t>
      </w:r>
      <w:r w:rsidR="002D0DA8" w:rsidRPr="001244F3">
        <w:rPr>
          <w:rFonts w:asciiTheme="minorHAnsi" w:eastAsiaTheme="minorEastAsia" w:hAnsiTheme="minorHAnsi" w:cstheme="minorHAnsi"/>
          <w:color w:val="000000" w:themeColor="text1"/>
          <w:kern w:val="24"/>
          <w:sz w:val="36"/>
          <w:szCs w:val="36"/>
        </w:rPr>
        <w:t>receive help</w:t>
      </w:r>
      <w:r w:rsidRPr="001244F3">
        <w:rPr>
          <w:rFonts w:asciiTheme="minorHAnsi" w:eastAsiaTheme="minorEastAsia" w:hAnsiTheme="minorHAnsi" w:cstheme="minorHAnsi"/>
          <w:color w:val="000000" w:themeColor="text1"/>
          <w:kern w:val="24"/>
          <w:sz w:val="36"/>
          <w:szCs w:val="36"/>
        </w:rPr>
        <w:t xml:space="preserve"> from a prescription bioptic telescopic lens system for visual </w:t>
      </w:r>
      <w:r w:rsidR="00A925E6" w:rsidRPr="001244F3">
        <w:rPr>
          <w:rFonts w:asciiTheme="minorHAnsi" w:eastAsiaTheme="minorEastAsia" w:hAnsiTheme="minorHAnsi" w:cstheme="minorHAnsi"/>
          <w:color w:val="000000" w:themeColor="text1"/>
          <w:kern w:val="24"/>
          <w:sz w:val="36"/>
          <w:szCs w:val="36"/>
        </w:rPr>
        <w:t>aid</w:t>
      </w:r>
      <w:r w:rsidRPr="001244F3">
        <w:rPr>
          <w:rFonts w:asciiTheme="minorHAnsi" w:eastAsiaTheme="minorEastAsia" w:hAnsiTheme="minorHAnsi" w:cstheme="minorHAnsi"/>
          <w:color w:val="000000" w:themeColor="text1"/>
          <w:kern w:val="24"/>
          <w:sz w:val="36"/>
          <w:szCs w:val="36"/>
        </w:rPr>
        <w:t xml:space="preserve"> in the driving task. </w:t>
      </w:r>
    </w:p>
    <w:p w14:paraId="4441E529" w14:textId="77777777" w:rsidR="00B04C47" w:rsidRPr="001244F3" w:rsidRDefault="00B04C47">
      <w:pPr>
        <w:rPr>
          <w:rFonts w:cstheme="minorHAnsi"/>
          <w:sz w:val="36"/>
          <w:szCs w:val="36"/>
        </w:rPr>
      </w:pPr>
    </w:p>
    <w:p w14:paraId="413B0490" w14:textId="49230378" w:rsidR="00B04C47" w:rsidRPr="001244F3" w:rsidRDefault="00B04C47" w:rsidP="00B04C47">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7) </w:t>
      </w:r>
      <w:r w:rsidRPr="001244F3">
        <w:rPr>
          <w:rFonts w:asciiTheme="minorHAnsi" w:eastAsiaTheme="minorEastAsia" w:hAnsiTheme="minorHAnsi" w:cstheme="minorHAnsi"/>
          <w:color w:val="000000" w:themeColor="text1"/>
          <w:kern w:val="24"/>
          <w:sz w:val="36"/>
          <w:szCs w:val="36"/>
        </w:rPr>
        <w:t xml:space="preserve">Photos illustrate the two (2) types of telescopic lens units that form part of a typical prescription bioptic telescopic lens system. The photos to the left are examples of Galilean (primarily fixed focused) type of </w:t>
      </w:r>
      <w:r w:rsidR="00DB6A4A" w:rsidRPr="001244F3">
        <w:rPr>
          <w:rFonts w:asciiTheme="minorHAnsi" w:eastAsiaTheme="minorEastAsia" w:hAnsiTheme="minorHAnsi" w:cstheme="minorHAnsi"/>
          <w:color w:val="000000" w:themeColor="text1"/>
          <w:kern w:val="24"/>
          <w:sz w:val="36"/>
          <w:szCs w:val="36"/>
        </w:rPr>
        <w:t>systems,</w:t>
      </w:r>
      <w:r w:rsidRPr="001244F3">
        <w:rPr>
          <w:rFonts w:asciiTheme="minorHAnsi" w:eastAsiaTheme="minorEastAsia" w:hAnsiTheme="minorHAnsi" w:cstheme="minorHAnsi"/>
          <w:color w:val="000000" w:themeColor="text1"/>
          <w:kern w:val="24"/>
          <w:sz w:val="36"/>
          <w:szCs w:val="36"/>
        </w:rPr>
        <w:t xml:space="preserve"> while those on the right are examples of Keplerian (variable focus) systems. </w:t>
      </w:r>
      <w:r w:rsidRPr="001244F3">
        <w:rPr>
          <w:rFonts w:asciiTheme="minorHAnsi" w:eastAsiaTheme="minorEastAsia" w:hAnsiTheme="minorHAnsi" w:cstheme="minorHAnsi"/>
          <w:color w:val="000000" w:themeColor="text1"/>
          <w:kern w:val="24"/>
          <w:sz w:val="36"/>
          <w:szCs w:val="36"/>
        </w:rPr>
        <w:lastRenderedPageBreak/>
        <w:t xml:space="preserve">Specifically, those units photographed on the left (top to bottom) include: a Designs for Vision Inc. (DVI) 2.2X BIO II Galilean system; a </w:t>
      </w:r>
      <w:proofErr w:type="spellStart"/>
      <w:r w:rsidRPr="001244F3">
        <w:rPr>
          <w:rFonts w:asciiTheme="minorHAnsi" w:eastAsiaTheme="minorEastAsia" w:hAnsiTheme="minorHAnsi" w:cstheme="minorHAnsi"/>
          <w:color w:val="000000" w:themeColor="text1"/>
          <w:kern w:val="24"/>
          <w:sz w:val="36"/>
          <w:szCs w:val="36"/>
        </w:rPr>
        <w:t>Conforma</w:t>
      </w:r>
      <w:proofErr w:type="spellEnd"/>
      <w:r w:rsidRPr="001244F3">
        <w:rPr>
          <w:rFonts w:asciiTheme="minorHAnsi" w:eastAsiaTheme="minorEastAsia" w:hAnsiTheme="minorHAnsi" w:cstheme="minorHAnsi"/>
          <w:color w:val="000000" w:themeColor="text1"/>
          <w:kern w:val="24"/>
          <w:sz w:val="36"/>
          <w:szCs w:val="36"/>
        </w:rPr>
        <w:t xml:space="preserve"> 2.2X BITA; and an </w:t>
      </w:r>
      <w:proofErr w:type="spellStart"/>
      <w:r w:rsidRPr="001244F3">
        <w:rPr>
          <w:rFonts w:asciiTheme="minorHAnsi" w:eastAsiaTheme="minorEastAsia" w:hAnsiTheme="minorHAnsi" w:cstheme="minorHAnsi"/>
          <w:color w:val="000000" w:themeColor="text1"/>
          <w:kern w:val="24"/>
          <w:sz w:val="36"/>
          <w:szCs w:val="36"/>
        </w:rPr>
        <w:t>Ocutech</w:t>
      </w:r>
      <w:proofErr w:type="spellEnd"/>
      <w:r w:rsidRPr="001244F3">
        <w:rPr>
          <w:rFonts w:asciiTheme="minorHAnsi" w:eastAsiaTheme="minorEastAsia" w:hAnsiTheme="minorHAnsi" w:cstheme="minorHAnsi"/>
          <w:color w:val="000000" w:themeColor="text1"/>
          <w:kern w:val="24"/>
          <w:sz w:val="36"/>
          <w:szCs w:val="36"/>
        </w:rPr>
        <w:t xml:space="preserve">, Inc. 2.2X Sight Scope Flip system. Those photographed to the right include: a DVI 3.0X Expanded Field Prism Unit (far left); an </w:t>
      </w:r>
      <w:proofErr w:type="spellStart"/>
      <w:r w:rsidRPr="001244F3">
        <w:rPr>
          <w:rFonts w:asciiTheme="minorHAnsi" w:eastAsiaTheme="minorEastAsia" w:hAnsiTheme="minorHAnsi" w:cstheme="minorHAnsi"/>
          <w:color w:val="000000" w:themeColor="text1"/>
          <w:kern w:val="24"/>
          <w:sz w:val="36"/>
          <w:szCs w:val="36"/>
        </w:rPr>
        <w:t>Ocutech</w:t>
      </w:r>
      <w:proofErr w:type="spellEnd"/>
      <w:r w:rsidRPr="001244F3">
        <w:rPr>
          <w:rFonts w:asciiTheme="minorHAnsi" w:eastAsiaTheme="minorEastAsia" w:hAnsiTheme="minorHAnsi" w:cstheme="minorHAnsi"/>
          <w:color w:val="000000" w:themeColor="text1"/>
          <w:kern w:val="24"/>
          <w:sz w:val="36"/>
          <w:szCs w:val="36"/>
        </w:rPr>
        <w:t xml:space="preserve">, Inc. 3.0X Visual Enhancing System (VES) Mini (top, center); an </w:t>
      </w:r>
      <w:proofErr w:type="spellStart"/>
      <w:r w:rsidRPr="001244F3">
        <w:rPr>
          <w:rFonts w:asciiTheme="minorHAnsi" w:eastAsiaTheme="minorEastAsia" w:hAnsiTheme="minorHAnsi" w:cstheme="minorHAnsi"/>
          <w:color w:val="000000" w:themeColor="text1"/>
          <w:kern w:val="24"/>
          <w:sz w:val="36"/>
          <w:szCs w:val="36"/>
        </w:rPr>
        <w:t>Ocutech</w:t>
      </w:r>
      <w:proofErr w:type="spellEnd"/>
      <w:r w:rsidRPr="001244F3">
        <w:rPr>
          <w:rFonts w:asciiTheme="minorHAnsi" w:eastAsiaTheme="minorEastAsia" w:hAnsiTheme="minorHAnsi" w:cstheme="minorHAnsi"/>
          <w:color w:val="000000" w:themeColor="text1"/>
          <w:kern w:val="24"/>
          <w:sz w:val="36"/>
          <w:szCs w:val="36"/>
        </w:rPr>
        <w:t xml:space="preserve">, Inc. 4X VES Sport II (far right); and a 3.0X </w:t>
      </w:r>
      <w:proofErr w:type="spellStart"/>
      <w:r w:rsidRPr="001244F3">
        <w:rPr>
          <w:rFonts w:asciiTheme="minorHAnsi" w:eastAsiaTheme="minorEastAsia" w:hAnsiTheme="minorHAnsi" w:cstheme="minorHAnsi"/>
          <w:color w:val="000000" w:themeColor="text1"/>
          <w:kern w:val="24"/>
          <w:sz w:val="36"/>
          <w:szCs w:val="36"/>
        </w:rPr>
        <w:t>Spitzberg</w:t>
      </w:r>
      <w:proofErr w:type="spellEnd"/>
      <w:r w:rsidRPr="001244F3">
        <w:rPr>
          <w:rFonts w:asciiTheme="minorHAnsi" w:eastAsiaTheme="minorEastAsia" w:hAnsiTheme="minorHAnsi" w:cstheme="minorHAnsi"/>
          <w:color w:val="000000" w:themeColor="text1"/>
          <w:kern w:val="24"/>
          <w:sz w:val="36"/>
          <w:szCs w:val="36"/>
        </w:rPr>
        <w:t xml:space="preserve"> Optical Behind-The-Lens (BTL) System (lower right).</w:t>
      </w:r>
    </w:p>
    <w:p w14:paraId="0C258A29" w14:textId="77777777" w:rsidR="00B04C47" w:rsidRPr="001244F3" w:rsidRDefault="00B04C47">
      <w:pPr>
        <w:rPr>
          <w:rFonts w:cstheme="minorHAnsi"/>
          <w:sz w:val="36"/>
          <w:szCs w:val="36"/>
        </w:rPr>
      </w:pPr>
    </w:p>
    <w:p w14:paraId="314E4419" w14:textId="497E6257" w:rsidR="00B04C47" w:rsidRPr="001244F3" w:rsidRDefault="00B04C47" w:rsidP="00B04C47">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8) </w:t>
      </w:r>
      <w:r w:rsidRPr="001244F3">
        <w:rPr>
          <w:rFonts w:asciiTheme="minorHAnsi" w:eastAsiaTheme="minorEastAsia" w:hAnsiTheme="minorHAnsi" w:cstheme="minorHAnsi"/>
          <w:color w:val="000000" w:themeColor="text1"/>
          <w:kern w:val="24"/>
          <w:sz w:val="36"/>
          <w:szCs w:val="36"/>
        </w:rPr>
        <w:t xml:space="preserve">Slide provides a list of the distinguishing features of Galilean vs. Keplerian bioptic telescopic lens systems. For example, Galilean lens systems are usually: fixed focus, smaller in size, lighter in weight, smaller field of view, brighter image due to only four (4) lens </w:t>
      </w:r>
      <w:proofErr w:type="gramStart"/>
      <w:r w:rsidRPr="001244F3">
        <w:rPr>
          <w:rFonts w:asciiTheme="minorHAnsi" w:eastAsiaTheme="minorEastAsia" w:hAnsiTheme="minorHAnsi" w:cstheme="minorHAnsi"/>
          <w:color w:val="000000" w:themeColor="text1"/>
          <w:kern w:val="24"/>
          <w:sz w:val="36"/>
          <w:szCs w:val="36"/>
        </w:rPr>
        <w:t>surfaces, and</w:t>
      </w:r>
      <w:proofErr w:type="gramEnd"/>
      <w:r w:rsidRPr="001244F3">
        <w:rPr>
          <w:rFonts w:asciiTheme="minorHAnsi" w:eastAsiaTheme="minorEastAsia" w:hAnsiTheme="minorHAnsi" w:cstheme="minorHAnsi"/>
          <w:color w:val="000000" w:themeColor="text1"/>
          <w:kern w:val="24"/>
          <w:sz w:val="36"/>
          <w:szCs w:val="36"/>
        </w:rPr>
        <w:t xml:space="preserve"> made up to 4X; whereas </w:t>
      </w:r>
      <w:r w:rsidR="001B57AD" w:rsidRPr="001244F3">
        <w:rPr>
          <w:rFonts w:asciiTheme="minorHAnsi" w:eastAsiaTheme="minorEastAsia" w:hAnsiTheme="minorHAnsi" w:cstheme="minorHAnsi"/>
          <w:color w:val="000000" w:themeColor="text1"/>
          <w:kern w:val="24"/>
          <w:sz w:val="36"/>
          <w:szCs w:val="36"/>
        </w:rPr>
        <w:t>Keplerian</w:t>
      </w:r>
      <w:r w:rsidRPr="001244F3">
        <w:rPr>
          <w:rFonts w:asciiTheme="minorHAnsi" w:eastAsiaTheme="minorEastAsia" w:hAnsiTheme="minorHAnsi" w:cstheme="minorHAnsi"/>
          <w:color w:val="000000" w:themeColor="text1"/>
          <w:kern w:val="24"/>
          <w:sz w:val="36"/>
          <w:szCs w:val="36"/>
        </w:rPr>
        <w:t xml:space="preserve"> </w:t>
      </w:r>
      <w:r w:rsidR="00D503B9">
        <w:rPr>
          <w:rFonts w:asciiTheme="minorHAnsi" w:eastAsiaTheme="minorEastAsia" w:hAnsiTheme="minorHAnsi" w:cstheme="minorHAnsi"/>
          <w:color w:val="000000" w:themeColor="text1"/>
          <w:kern w:val="24"/>
          <w:sz w:val="36"/>
          <w:szCs w:val="36"/>
        </w:rPr>
        <w:t xml:space="preserve">lens </w:t>
      </w:r>
      <w:r w:rsidRPr="001244F3">
        <w:rPr>
          <w:rFonts w:asciiTheme="minorHAnsi" w:eastAsiaTheme="minorEastAsia" w:hAnsiTheme="minorHAnsi" w:cstheme="minorHAnsi"/>
          <w:color w:val="000000" w:themeColor="text1"/>
          <w:kern w:val="24"/>
          <w:sz w:val="36"/>
          <w:szCs w:val="36"/>
        </w:rPr>
        <w:t>systems are variable-focus in nature, longer in size, heavier in weight, larger field of view, less bright image due to 8-10 lens surfaces and made up to 14X.</w:t>
      </w:r>
    </w:p>
    <w:p w14:paraId="51598D59" w14:textId="77777777" w:rsidR="00B04C47" w:rsidRPr="001244F3" w:rsidRDefault="00B04C47">
      <w:pPr>
        <w:rPr>
          <w:rFonts w:cstheme="minorHAnsi"/>
          <w:sz w:val="36"/>
          <w:szCs w:val="36"/>
        </w:rPr>
      </w:pPr>
    </w:p>
    <w:p w14:paraId="7C61D4A4" w14:textId="77777777"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9) </w:t>
      </w:r>
      <w:r w:rsidRPr="001244F3">
        <w:rPr>
          <w:rFonts w:asciiTheme="minorHAnsi" w:eastAsiaTheme="minorEastAsia" w:hAnsiTheme="minorHAnsi" w:cstheme="minorHAnsi"/>
          <w:color w:val="000000" w:themeColor="text1"/>
          <w:kern w:val="24"/>
          <w:sz w:val="36"/>
          <w:szCs w:val="36"/>
        </w:rPr>
        <w:t xml:space="preserve">Slide provides a photographic frontal view of several Galilean-type binocular mock-up bioptic lens systems of the same or similar dioptric power; but allowing greater magnified fields of view pending type selected and vertex distance upon final fitting and facial structure of user. Those devices pictured include: 2.2X DVI WA BIO I with tan colored housing (top left), 2.2X BITA (middle left), 2.2X BIO II (bottom left), </w:t>
      </w:r>
      <w:proofErr w:type="gramStart"/>
      <w:r w:rsidRPr="001244F3">
        <w:rPr>
          <w:rFonts w:asciiTheme="minorHAnsi" w:eastAsiaTheme="minorEastAsia" w:hAnsiTheme="minorHAnsi" w:cstheme="minorHAnsi"/>
          <w:color w:val="000000" w:themeColor="text1"/>
          <w:kern w:val="24"/>
          <w:sz w:val="36"/>
          <w:szCs w:val="36"/>
        </w:rPr>
        <w:t>2.2X  DVI</w:t>
      </w:r>
      <w:proofErr w:type="gramEnd"/>
      <w:r w:rsidRPr="001244F3">
        <w:rPr>
          <w:rFonts w:asciiTheme="minorHAnsi" w:eastAsiaTheme="minorEastAsia" w:hAnsiTheme="minorHAnsi" w:cstheme="minorHAnsi"/>
          <w:color w:val="000000" w:themeColor="text1"/>
          <w:kern w:val="24"/>
          <w:sz w:val="36"/>
          <w:szCs w:val="36"/>
        </w:rPr>
        <w:t xml:space="preserve"> WA BIO I with black colored housing (top right), 2.2X BIO I (middle right), and 2.2X </w:t>
      </w:r>
      <w:proofErr w:type="spellStart"/>
      <w:r w:rsidRPr="001244F3">
        <w:rPr>
          <w:rFonts w:asciiTheme="minorHAnsi" w:eastAsiaTheme="minorEastAsia" w:hAnsiTheme="minorHAnsi" w:cstheme="minorHAnsi"/>
          <w:color w:val="000000" w:themeColor="text1"/>
          <w:kern w:val="24"/>
          <w:sz w:val="36"/>
          <w:szCs w:val="36"/>
        </w:rPr>
        <w:t>Ocutech</w:t>
      </w:r>
      <w:proofErr w:type="spellEnd"/>
      <w:r w:rsidRPr="001244F3">
        <w:rPr>
          <w:rFonts w:asciiTheme="minorHAnsi" w:eastAsiaTheme="minorEastAsia" w:hAnsiTheme="minorHAnsi" w:cstheme="minorHAnsi"/>
          <w:color w:val="000000" w:themeColor="text1"/>
          <w:kern w:val="24"/>
          <w:sz w:val="36"/>
          <w:szCs w:val="36"/>
        </w:rPr>
        <w:t xml:space="preserve">, Inc. Sight Scope Flip (Lower Right) </w:t>
      </w:r>
    </w:p>
    <w:p w14:paraId="7E7B4779" w14:textId="77777777" w:rsidR="001B57AD" w:rsidRPr="001244F3" w:rsidRDefault="001B57AD">
      <w:pPr>
        <w:rPr>
          <w:rFonts w:cstheme="minorHAnsi"/>
          <w:sz w:val="36"/>
          <w:szCs w:val="36"/>
        </w:rPr>
      </w:pPr>
    </w:p>
    <w:p w14:paraId="5C4BB7C9" w14:textId="77777777"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lastRenderedPageBreak/>
        <w:t xml:space="preserve">Slide 10) </w:t>
      </w:r>
      <w:r w:rsidRPr="001244F3">
        <w:rPr>
          <w:rFonts w:asciiTheme="minorHAnsi" w:eastAsiaTheme="minorEastAsia" w:hAnsiTheme="minorHAnsi" w:cstheme="minorHAnsi"/>
          <w:color w:val="000000" w:themeColor="text1"/>
          <w:kern w:val="24"/>
          <w:sz w:val="36"/>
          <w:szCs w:val="36"/>
        </w:rPr>
        <w:t>Slide provides a sample listing of various types of commonly prescribed bioptic telescopic lens systems by manufacturer and the respective monocular field of view (in degrees, °) per telescope listed.</w:t>
      </w:r>
    </w:p>
    <w:p w14:paraId="7E3077F8" w14:textId="77777777" w:rsidR="001B57AD" w:rsidRPr="001244F3" w:rsidRDefault="001B57AD">
      <w:pPr>
        <w:rPr>
          <w:rFonts w:cstheme="minorHAnsi"/>
          <w:sz w:val="36"/>
          <w:szCs w:val="36"/>
        </w:rPr>
      </w:pPr>
    </w:p>
    <w:p w14:paraId="4685E0B2" w14:textId="77777777"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11) </w:t>
      </w:r>
      <w:r w:rsidRPr="001244F3">
        <w:rPr>
          <w:rFonts w:asciiTheme="minorHAnsi" w:eastAsiaTheme="minorEastAsia" w:hAnsiTheme="minorHAnsi" w:cstheme="minorHAnsi"/>
          <w:color w:val="000000" w:themeColor="text1"/>
          <w:kern w:val="24"/>
          <w:sz w:val="36"/>
          <w:szCs w:val="36"/>
        </w:rPr>
        <w:t xml:space="preserve">Slide shows photos of persons wearing an </w:t>
      </w:r>
      <w:proofErr w:type="spellStart"/>
      <w:r w:rsidRPr="001244F3">
        <w:rPr>
          <w:rFonts w:asciiTheme="minorHAnsi" w:eastAsiaTheme="minorEastAsia" w:hAnsiTheme="minorHAnsi" w:cstheme="minorHAnsi"/>
          <w:color w:val="000000" w:themeColor="text1"/>
          <w:kern w:val="24"/>
          <w:sz w:val="36"/>
          <w:szCs w:val="36"/>
        </w:rPr>
        <w:t>Ocutech</w:t>
      </w:r>
      <w:proofErr w:type="spellEnd"/>
      <w:r w:rsidRPr="001244F3">
        <w:rPr>
          <w:rFonts w:asciiTheme="minorHAnsi" w:eastAsiaTheme="minorEastAsia" w:hAnsiTheme="minorHAnsi" w:cstheme="minorHAnsi"/>
          <w:color w:val="000000" w:themeColor="text1"/>
          <w:kern w:val="24"/>
          <w:sz w:val="36"/>
          <w:szCs w:val="36"/>
        </w:rPr>
        <w:t xml:space="preserve">, Inc. 5X Visual Enhancing System (VES) Sport II Model BTLS (upper left), a Beecher Optical 5.5X Mirage BTLS (lower left) and a Designs For Vision, Inc. (DVI) 5.0 X Expanded Field Prism (EFP) BTLS (upper right), along with stating the respective fields of view of each type of monocular BTLS (10.5°- </w:t>
      </w:r>
      <w:proofErr w:type="spellStart"/>
      <w:r w:rsidRPr="001244F3">
        <w:rPr>
          <w:rFonts w:asciiTheme="minorHAnsi" w:eastAsiaTheme="minorEastAsia" w:hAnsiTheme="minorHAnsi" w:cstheme="minorHAnsi"/>
          <w:color w:val="000000" w:themeColor="text1"/>
          <w:kern w:val="24"/>
          <w:sz w:val="36"/>
          <w:szCs w:val="36"/>
        </w:rPr>
        <w:t>Ocutech</w:t>
      </w:r>
      <w:proofErr w:type="spellEnd"/>
      <w:r w:rsidRPr="001244F3">
        <w:rPr>
          <w:rFonts w:asciiTheme="minorHAnsi" w:eastAsiaTheme="minorEastAsia" w:hAnsiTheme="minorHAnsi" w:cstheme="minorHAnsi"/>
          <w:color w:val="000000" w:themeColor="text1"/>
          <w:kern w:val="24"/>
          <w:sz w:val="36"/>
          <w:szCs w:val="36"/>
        </w:rPr>
        <w:t xml:space="preserve"> VES 5.0X Sport model BTLS ); 12.0° - Beecher Mirage 5.5X BTLS; and 8° - Designs For Vision, Inc. (DV)) 5.0X Expanded Field Prism BTLS)</w:t>
      </w:r>
    </w:p>
    <w:p w14:paraId="7BABED7E" w14:textId="77777777" w:rsidR="001B57AD" w:rsidRPr="001244F3" w:rsidRDefault="001B57AD">
      <w:pPr>
        <w:rPr>
          <w:rFonts w:cstheme="minorHAnsi"/>
          <w:sz w:val="36"/>
          <w:szCs w:val="36"/>
        </w:rPr>
      </w:pPr>
    </w:p>
    <w:p w14:paraId="192352B7" w14:textId="77777777"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12) </w:t>
      </w:r>
      <w:r w:rsidRPr="001244F3">
        <w:rPr>
          <w:rFonts w:asciiTheme="minorHAnsi" w:eastAsiaTheme="minorEastAsia" w:hAnsiTheme="minorHAnsi" w:cstheme="minorHAnsi"/>
          <w:color w:val="000000" w:themeColor="text1"/>
          <w:kern w:val="24"/>
          <w:sz w:val="36"/>
          <w:szCs w:val="36"/>
        </w:rPr>
        <w:t>Slide that describes and lists the impact of increasing power on extent of monocular fields of view of telescopic lens systems (5.5X or greater magnification)</w:t>
      </w:r>
    </w:p>
    <w:p w14:paraId="238C1C74" w14:textId="77777777" w:rsidR="001B57AD" w:rsidRPr="001244F3" w:rsidRDefault="001B57AD">
      <w:pPr>
        <w:rPr>
          <w:rFonts w:cstheme="minorHAnsi"/>
          <w:sz w:val="36"/>
          <w:szCs w:val="36"/>
        </w:rPr>
      </w:pPr>
    </w:p>
    <w:p w14:paraId="2842E6F1" w14:textId="715C2B67"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13) </w:t>
      </w:r>
      <w:r w:rsidRPr="001244F3">
        <w:rPr>
          <w:rFonts w:asciiTheme="minorHAnsi" w:eastAsiaTheme="minorEastAsia" w:hAnsiTheme="minorHAnsi" w:cstheme="minorHAnsi"/>
          <w:color w:val="000000" w:themeColor="text1"/>
          <w:kern w:val="24"/>
          <w:sz w:val="36"/>
          <w:szCs w:val="36"/>
        </w:rPr>
        <w:t xml:space="preserve">Slide highlights the concerns of using higher power BTLS for visual </w:t>
      </w:r>
      <w:r w:rsidR="002D0DA8" w:rsidRPr="001244F3">
        <w:rPr>
          <w:rFonts w:asciiTheme="minorHAnsi" w:eastAsiaTheme="minorEastAsia" w:hAnsiTheme="minorHAnsi" w:cstheme="minorHAnsi"/>
          <w:color w:val="000000" w:themeColor="text1"/>
          <w:kern w:val="24"/>
          <w:sz w:val="36"/>
          <w:szCs w:val="36"/>
        </w:rPr>
        <w:t>aid</w:t>
      </w:r>
      <w:r w:rsidRPr="001244F3">
        <w:rPr>
          <w:rFonts w:asciiTheme="minorHAnsi" w:eastAsiaTheme="minorEastAsia" w:hAnsiTheme="minorHAnsi" w:cstheme="minorHAnsi"/>
          <w:color w:val="000000" w:themeColor="text1"/>
          <w:kern w:val="24"/>
          <w:sz w:val="36"/>
          <w:szCs w:val="36"/>
        </w:rPr>
        <w:t xml:space="preserve"> in the driving task. The concerns listed include sudden and unexpected appearance of objects or forms in magnified field of view when vertical spotting technique is engaged briefly on straight stretches of roadway, the resultant greater nearness illusion which user could experience, non-trained users staying in the telescope portion of the device too long of periods of time, with potentially sudden and unexpected braking taking place and resultant potential rear-end accidents occurring. Also, it is more of a challenge to </w:t>
      </w:r>
      <w:r w:rsidRPr="001244F3">
        <w:rPr>
          <w:rFonts w:asciiTheme="minorHAnsi" w:eastAsiaTheme="minorEastAsia" w:hAnsiTheme="minorHAnsi" w:cstheme="minorHAnsi"/>
          <w:color w:val="000000" w:themeColor="text1"/>
          <w:kern w:val="24"/>
          <w:sz w:val="36"/>
          <w:szCs w:val="36"/>
        </w:rPr>
        <w:lastRenderedPageBreak/>
        <w:t xml:space="preserve">visually locate smaller in-size targets with scopes presenting smaller fields of view as </w:t>
      </w:r>
      <w:r w:rsidR="00DB6A4A" w:rsidRPr="001244F3">
        <w:rPr>
          <w:rFonts w:asciiTheme="minorHAnsi" w:eastAsiaTheme="minorEastAsia" w:hAnsiTheme="minorHAnsi" w:cstheme="minorHAnsi"/>
          <w:color w:val="000000" w:themeColor="text1"/>
          <w:kern w:val="24"/>
          <w:sz w:val="36"/>
          <w:szCs w:val="36"/>
        </w:rPr>
        <w:t>the user</w:t>
      </w:r>
      <w:r w:rsidRPr="001244F3">
        <w:rPr>
          <w:rFonts w:asciiTheme="minorHAnsi" w:eastAsiaTheme="minorEastAsia" w:hAnsiTheme="minorHAnsi" w:cstheme="minorHAnsi"/>
          <w:color w:val="000000" w:themeColor="text1"/>
          <w:kern w:val="24"/>
          <w:sz w:val="36"/>
          <w:szCs w:val="36"/>
        </w:rPr>
        <w:t xml:space="preserve"> gets closer to intersection.</w:t>
      </w:r>
    </w:p>
    <w:p w14:paraId="114A9522" w14:textId="77777777" w:rsidR="001B57AD" w:rsidRPr="001244F3" w:rsidRDefault="001B57AD">
      <w:pPr>
        <w:rPr>
          <w:rFonts w:cstheme="minorHAnsi"/>
          <w:sz w:val="36"/>
          <w:szCs w:val="36"/>
        </w:rPr>
      </w:pPr>
    </w:p>
    <w:p w14:paraId="56681D5B" w14:textId="36A806CB" w:rsidR="001B57AD" w:rsidRPr="001244F3" w:rsidRDefault="001B57AD" w:rsidP="001B57AD">
      <w:pPr>
        <w:pStyle w:val="NormalWeb"/>
        <w:spacing w:before="0" w:beforeAutospacing="0" w:after="0" w:afterAutospacing="0"/>
        <w:rPr>
          <w:rFonts w:asciiTheme="minorHAnsi" w:hAnsiTheme="minorHAnsi" w:cstheme="minorHAnsi"/>
          <w:color w:val="000000" w:themeColor="text1"/>
          <w:sz w:val="36"/>
          <w:szCs w:val="36"/>
        </w:rPr>
      </w:pPr>
      <w:r w:rsidRPr="001244F3">
        <w:rPr>
          <w:rFonts w:asciiTheme="minorHAnsi" w:eastAsiaTheme="minorEastAsia" w:hAnsiTheme="minorHAnsi" w:cstheme="minorHAnsi"/>
          <w:b/>
          <w:bCs/>
          <w:color w:val="000000" w:themeColor="text1"/>
          <w:kern w:val="24"/>
          <w:sz w:val="36"/>
          <w:szCs w:val="36"/>
        </w:rPr>
        <w:t xml:space="preserve">Slide 14) </w:t>
      </w:r>
      <w:r w:rsidRPr="001244F3">
        <w:rPr>
          <w:rFonts w:asciiTheme="minorHAnsi" w:eastAsiaTheme="minorEastAsia" w:hAnsiTheme="minorHAnsi" w:cstheme="minorHAnsi"/>
          <w:color w:val="000000" w:themeColor="text1"/>
          <w:kern w:val="24"/>
          <w:sz w:val="36"/>
          <w:szCs w:val="36"/>
        </w:rPr>
        <w:t xml:space="preserve">List of the major USA bioptic telescopic lens system manufacturers and vendors (including Designs </w:t>
      </w:r>
      <w:proofErr w:type="gramStart"/>
      <w:r w:rsidRPr="001244F3">
        <w:rPr>
          <w:rFonts w:asciiTheme="minorHAnsi" w:eastAsiaTheme="minorEastAsia" w:hAnsiTheme="minorHAnsi" w:cstheme="minorHAnsi"/>
          <w:color w:val="000000" w:themeColor="text1"/>
          <w:kern w:val="24"/>
          <w:sz w:val="36"/>
          <w:szCs w:val="36"/>
        </w:rPr>
        <w:t>For</w:t>
      </w:r>
      <w:proofErr w:type="gramEnd"/>
      <w:r w:rsidRPr="001244F3">
        <w:rPr>
          <w:rFonts w:asciiTheme="minorHAnsi" w:eastAsiaTheme="minorEastAsia" w:hAnsiTheme="minorHAnsi" w:cstheme="minorHAnsi"/>
          <w:color w:val="000000" w:themeColor="text1"/>
          <w:kern w:val="24"/>
          <w:sz w:val="36"/>
          <w:szCs w:val="36"/>
        </w:rPr>
        <w:t xml:space="preserve"> Vision, Inc. (DVI), </w:t>
      </w:r>
      <w:proofErr w:type="spellStart"/>
      <w:r w:rsidRPr="001244F3">
        <w:rPr>
          <w:rFonts w:asciiTheme="minorHAnsi" w:eastAsiaTheme="minorEastAsia" w:hAnsiTheme="minorHAnsi" w:cstheme="minorHAnsi"/>
          <w:color w:val="000000" w:themeColor="text1"/>
          <w:kern w:val="24"/>
          <w:sz w:val="36"/>
          <w:szCs w:val="36"/>
        </w:rPr>
        <w:t>Ocutech</w:t>
      </w:r>
      <w:proofErr w:type="spellEnd"/>
      <w:r w:rsidRPr="001244F3">
        <w:rPr>
          <w:rFonts w:asciiTheme="minorHAnsi" w:eastAsiaTheme="minorEastAsia" w:hAnsiTheme="minorHAnsi" w:cstheme="minorHAnsi"/>
          <w:color w:val="000000" w:themeColor="text1"/>
          <w:kern w:val="24"/>
          <w:sz w:val="36"/>
          <w:szCs w:val="36"/>
        </w:rPr>
        <w:t xml:space="preserve">, Inc., and </w:t>
      </w:r>
      <w:proofErr w:type="spellStart"/>
      <w:r w:rsidRPr="001244F3">
        <w:rPr>
          <w:rFonts w:asciiTheme="minorHAnsi" w:eastAsiaTheme="minorEastAsia" w:hAnsiTheme="minorHAnsi" w:cstheme="minorHAnsi"/>
          <w:color w:val="000000" w:themeColor="text1"/>
          <w:kern w:val="24"/>
          <w:sz w:val="36"/>
          <w:szCs w:val="36"/>
        </w:rPr>
        <w:t>Conforma</w:t>
      </w:r>
      <w:proofErr w:type="spellEnd"/>
      <w:r w:rsidRPr="001244F3">
        <w:rPr>
          <w:rFonts w:asciiTheme="minorHAnsi" w:eastAsiaTheme="minorEastAsia" w:hAnsiTheme="minorHAnsi" w:cstheme="minorHAnsi"/>
          <w:color w:val="000000" w:themeColor="text1"/>
          <w:kern w:val="24"/>
          <w:sz w:val="36"/>
          <w:szCs w:val="36"/>
        </w:rPr>
        <w:t xml:space="preserve"> Contact Lens</w:t>
      </w:r>
      <w:r w:rsidR="00DB6A4A" w:rsidRPr="001244F3">
        <w:rPr>
          <w:rFonts w:asciiTheme="minorHAnsi" w:eastAsiaTheme="minorEastAsia" w:hAnsiTheme="minorHAnsi" w:cstheme="minorHAnsi"/>
          <w:color w:val="000000" w:themeColor="text1"/>
          <w:kern w:val="24"/>
          <w:sz w:val="36"/>
          <w:szCs w:val="36"/>
        </w:rPr>
        <w:t>),</w:t>
      </w:r>
      <w:r w:rsidRPr="001244F3">
        <w:rPr>
          <w:rFonts w:asciiTheme="minorHAnsi" w:eastAsiaTheme="minorEastAsia" w:hAnsiTheme="minorHAnsi" w:cstheme="minorHAnsi"/>
          <w:color w:val="000000" w:themeColor="text1"/>
          <w:kern w:val="24"/>
          <w:sz w:val="36"/>
          <w:szCs w:val="36"/>
        </w:rPr>
        <w:t xml:space="preserve"> and respective contact persons, e-mail addresses and telephone numbers for each respective manufacturer. Those individuals include </w:t>
      </w:r>
      <w:r w:rsidRPr="001244F3">
        <w:rPr>
          <w:rFonts w:asciiTheme="minorHAnsi" w:eastAsiaTheme="minorEastAsia" w:hAnsiTheme="minorHAnsi" w:cstheme="minorHAnsi"/>
          <w:b/>
          <w:bCs/>
          <w:i/>
          <w:iCs/>
          <w:color w:val="000000" w:themeColor="text1"/>
          <w:kern w:val="24"/>
          <w:sz w:val="36"/>
          <w:szCs w:val="36"/>
        </w:rPr>
        <w:t xml:space="preserve">Jody Klager </w:t>
      </w:r>
      <w:r w:rsidRPr="001244F3">
        <w:rPr>
          <w:rFonts w:asciiTheme="minorHAnsi" w:eastAsiaTheme="minorEastAsia" w:hAnsiTheme="minorHAnsi" w:cstheme="minorHAnsi"/>
          <w:color w:val="000000" w:themeColor="text1"/>
          <w:kern w:val="24"/>
          <w:sz w:val="36"/>
          <w:szCs w:val="36"/>
        </w:rPr>
        <w:t xml:space="preserve">(with Designs for Vision, Inc.), </w:t>
      </w:r>
      <w:hyperlink r:id="rId6" w:history="1">
        <w:r w:rsidRPr="001244F3">
          <w:rPr>
            <w:rStyle w:val="Hyperlink"/>
            <w:rFonts w:asciiTheme="minorHAnsi" w:eastAsiaTheme="minorEastAsia" w:hAnsiTheme="minorHAnsi" w:cstheme="minorHAnsi"/>
            <w:color w:val="000000" w:themeColor="text1"/>
            <w:kern w:val="24"/>
            <w:sz w:val="36"/>
            <w:szCs w:val="36"/>
          </w:rPr>
          <w:t>jody@dvimail.com</w:t>
        </w:r>
      </w:hyperlink>
      <w:r w:rsidRPr="001244F3">
        <w:rPr>
          <w:rFonts w:asciiTheme="minorHAnsi" w:eastAsiaTheme="minorEastAsia" w:hAnsiTheme="minorHAnsi" w:cstheme="minorHAnsi"/>
          <w:color w:val="000000" w:themeColor="text1"/>
          <w:kern w:val="24"/>
          <w:sz w:val="36"/>
          <w:szCs w:val="36"/>
        </w:rPr>
        <w:t xml:space="preserve">, 1-800-345-4009; </w:t>
      </w:r>
      <w:r w:rsidRPr="001244F3">
        <w:rPr>
          <w:rFonts w:asciiTheme="minorHAnsi" w:eastAsiaTheme="minorEastAsia" w:hAnsiTheme="minorHAnsi" w:cstheme="minorHAnsi"/>
          <w:b/>
          <w:bCs/>
          <w:i/>
          <w:iCs/>
          <w:color w:val="000000" w:themeColor="text1"/>
          <w:kern w:val="24"/>
          <w:sz w:val="36"/>
          <w:szCs w:val="36"/>
        </w:rPr>
        <w:t xml:space="preserve">Dawn Jarvis </w:t>
      </w:r>
      <w:r w:rsidRPr="001244F3">
        <w:rPr>
          <w:rFonts w:asciiTheme="minorHAnsi" w:eastAsiaTheme="minorEastAsia" w:hAnsiTheme="minorHAnsi" w:cstheme="minorHAnsi"/>
          <w:color w:val="000000" w:themeColor="text1"/>
          <w:kern w:val="24"/>
          <w:sz w:val="36"/>
          <w:szCs w:val="36"/>
        </w:rPr>
        <w:t xml:space="preserve">(with </w:t>
      </w:r>
      <w:proofErr w:type="spellStart"/>
      <w:r w:rsidRPr="001244F3">
        <w:rPr>
          <w:rFonts w:asciiTheme="minorHAnsi" w:eastAsiaTheme="minorEastAsia" w:hAnsiTheme="minorHAnsi" w:cstheme="minorHAnsi"/>
          <w:color w:val="000000" w:themeColor="text1"/>
          <w:kern w:val="24"/>
          <w:sz w:val="36"/>
          <w:szCs w:val="36"/>
        </w:rPr>
        <w:t>Ocutech</w:t>
      </w:r>
      <w:proofErr w:type="spellEnd"/>
      <w:r w:rsidRPr="001244F3">
        <w:rPr>
          <w:rFonts w:asciiTheme="minorHAnsi" w:eastAsiaTheme="minorEastAsia" w:hAnsiTheme="minorHAnsi" w:cstheme="minorHAnsi"/>
          <w:color w:val="000000" w:themeColor="text1"/>
          <w:kern w:val="24"/>
          <w:sz w:val="36"/>
          <w:szCs w:val="36"/>
        </w:rPr>
        <w:t xml:space="preserve">, Inc.), </w:t>
      </w:r>
      <w:r w:rsidRPr="001244F3">
        <w:rPr>
          <w:rFonts w:asciiTheme="minorHAnsi" w:eastAsiaTheme="minorEastAsia" w:hAnsiTheme="minorHAnsi" w:cstheme="minorHAnsi"/>
          <w:color w:val="000000" w:themeColor="text1"/>
          <w:kern w:val="24"/>
          <w:sz w:val="36"/>
          <w:szCs w:val="36"/>
          <w:u w:val="single"/>
        </w:rPr>
        <w:t>d.jarvis</w:t>
      </w:r>
      <w:hyperlink r:id="rId7" w:history="1">
        <w:r w:rsidRPr="001244F3">
          <w:rPr>
            <w:rStyle w:val="Hyperlink"/>
            <w:rFonts w:asciiTheme="minorHAnsi" w:eastAsiaTheme="minorEastAsia" w:hAnsiTheme="minorHAnsi" w:cstheme="minorHAnsi"/>
            <w:color w:val="000000" w:themeColor="text1"/>
            <w:kern w:val="24"/>
            <w:sz w:val="36"/>
            <w:szCs w:val="36"/>
          </w:rPr>
          <w:t>@ocutech.com</w:t>
        </w:r>
      </w:hyperlink>
      <w:r w:rsidRPr="001244F3">
        <w:rPr>
          <w:rFonts w:asciiTheme="minorHAnsi" w:eastAsiaTheme="minorEastAsia" w:hAnsiTheme="minorHAnsi" w:cstheme="minorHAnsi"/>
          <w:color w:val="000000" w:themeColor="text1"/>
          <w:kern w:val="24"/>
          <w:sz w:val="36"/>
          <w:szCs w:val="36"/>
          <w:u w:val="single"/>
        </w:rPr>
        <w:t xml:space="preserve">, </w:t>
      </w:r>
      <w:r w:rsidRPr="001244F3">
        <w:rPr>
          <w:rFonts w:asciiTheme="minorHAnsi" w:eastAsiaTheme="minorEastAsia" w:hAnsiTheme="minorHAnsi" w:cstheme="minorHAnsi"/>
          <w:color w:val="000000" w:themeColor="text1"/>
          <w:kern w:val="24"/>
          <w:sz w:val="36"/>
          <w:szCs w:val="36"/>
        </w:rPr>
        <w:t xml:space="preserve">1-800-326-6460, </w:t>
      </w:r>
      <w:hyperlink r:id="rId8" w:history="1">
        <w:r w:rsidRPr="001244F3">
          <w:rPr>
            <w:rStyle w:val="Hyperlink"/>
            <w:rFonts w:asciiTheme="minorHAnsi" w:eastAsiaTheme="minorEastAsia" w:hAnsiTheme="minorHAnsi" w:cstheme="minorHAnsi"/>
            <w:color w:val="000000" w:themeColor="text1"/>
            <w:kern w:val="24"/>
            <w:sz w:val="36"/>
            <w:szCs w:val="36"/>
          </w:rPr>
          <w:t>info@ocutech.com</w:t>
        </w:r>
      </w:hyperlink>
      <w:r w:rsidRPr="001244F3">
        <w:rPr>
          <w:rFonts w:asciiTheme="minorHAnsi" w:eastAsiaTheme="minorEastAsia" w:hAnsiTheme="minorHAnsi" w:cstheme="minorHAnsi"/>
          <w:color w:val="000000" w:themeColor="text1"/>
          <w:kern w:val="24"/>
          <w:sz w:val="36"/>
          <w:szCs w:val="36"/>
        </w:rPr>
        <w:t xml:space="preserve">;  and </w:t>
      </w:r>
      <w:r w:rsidRPr="001244F3">
        <w:rPr>
          <w:rFonts w:asciiTheme="minorHAnsi" w:eastAsiaTheme="minorEastAsia" w:hAnsiTheme="minorHAnsi" w:cstheme="minorHAnsi"/>
          <w:b/>
          <w:bCs/>
          <w:i/>
          <w:iCs/>
          <w:color w:val="000000" w:themeColor="text1"/>
          <w:kern w:val="24"/>
          <w:sz w:val="36"/>
          <w:szCs w:val="36"/>
        </w:rPr>
        <w:t xml:space="preserve">Teri S. Mackley </w:t>
      </w:r>
      <w:r w:rsidRPr="001244F3">
        <w:rPr>
          <w:rFonts w:asciiTheme="minorHAnsi" w:eastAsiaTheme="minorEastAsia" w:hAnsiTheme="minorHAnsi" w:cstheme="minorHAnsi"/>
          <w:color w:val="000000" w:themeColor="text1"/>
          <w:kern w:val="24"/>
          <w:sz w:val="36"/>
          <w:szCs w:val="36"/>
        </w:rPr>
        <w:t xml:space="preserve">(with </w:t>
      </w:r>
      <w:proofErr w:type="spellStart"/>
      <w:r w:rsidRPr="001244F3">
        <w:rPr>
          <w:rFonts w:asciiTheme="minorHAnsi" w:eastAsiaTheme="minorEastAsia" w:hAnsiTheme="minorHAnsi" w:cstheme="minorHAnsi"/>
          <w:color w:val="000000" w:themeColor="text1"/>
          <w:kern w:val="24"/>
          <w:sz w:val="36"/>
          <w:szCs w:val="36"/>
        </w:rPr>
        <w:t>Conforma</w:t>
      </w:r>
      <w:proofErr w:type="spellEnd"/>
      <w:r w:rsidRPr="001244F3">
        <w:rPr>
          <w:rFonts w:asciiTheme="minorHAnsi" w:eastAsiaTheme="minorEastAsia" w:hAnsiTheme="minorHAnsi" w:cstheme="minorHAnsi"/>
          <w:color w:val="000000" w:themeColor="text1"/>
          <w:kern w:val="24"/>
          <w:sz w:val="36"/>
          <w:szCs w:val="36"/>
        </w:rPr>
        <w:t xml:space="preserve"> Contact Lens (manufacturer of the Bi Telescopic Apparatus, or so called “BITA”), </w:t>
      </w:r>
      <w:r w:rsidRPr="001244F3">
        <w:rPr>
          <w:rFonts w:asciiTheme="minorHAnsi" w:eastAsiaTheme="minorEastAsia" w:hAnsiTheme="minorHAnsi" w:cstheme="minorHAnsi"/>
          <w:color w:val="000000" w:themeColor="text1"/>
          <w:kern w:val="24"/>
          <w:sz w:val="36"/>
          <w:szCs w:val="36"/>
          <w:u w:val="single"/>
        </w:rPr>
        <w:t xml:space="preserve">tmackley@conforma.com, </w:t>
      </w:r>
      <w:r w:rsidRPr="001244F3">
        <w:rPr>
          <w:rFonts w:asciiTheme="minorHAnsi" w:eastAsiaTheme="minorEastAsia" w:hAnsiTheme="minorHAnsi" w:cstheme="minorHAnsi"/>
          <w:color w:val="000000" w:themeColor="text1"/>
          <w:kern w:val="24"/>
          <w:sz w:val="36"/>
          <w:szCs w:val="36"/>
        </w:rPr>
        <w:t xml:space="preserve">1-757-321-0186.  </w:t>
      </w:r>
    </w:p>
    <w:p w14:paraId="7D2C832B" w14:textId="77777777" w:rsidR="001B57AD" w:rsidRPr="001244F3" w:rsidRDefault="001B57AD">
      <w:pPr>
        <w:rPr>
          <w:rFonts w:cstheme="minorHAnsi"/>
          <w:color w:val="000000" w:themeColor="text1"/>
          <w:sz w:val="36"/>
          <w:szCs w:val="36"/>
        </w:rPr>
      </w:pPr>
    </w:p>
    <w:p w14:paraId="3ADAACFF" w14:textId="0D12F508"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15) </w:t>
      </w:r>
      <w:r w:rsidRPr="001244F3">
        <w:rPr>
          <w:rFonts w:asciiTheme="minorHAnsi" w:eastAsiaTheme="minorEastAsia" w:hAnsiTheme="minorHAnsi" w:cstheme="minorHAnsi"/>
          <w:color w:val="000000" w:themeColor="text1"/>
          <w:kern w:val="24"/>
          <w:sz w:val="36"/>
          <w:szCs w:val="36"/>
        </w:rPr>
        <w:t xml:space="preserve">These photos illustrate the position of the head and neck of a typical bioptic lens user during both carrier lens viewing, which constitutes approximately 97% of the total driving time (photo on the left), as well as telescopic lens viewing, which constitutes approximately the other 3% of the total driving time (photo on the right). The only technique that is currently suggested for the bioptic lens user during driving is an intermittent (1-2 second) per fixation </w:t>
      </w:r>
      <w:r w:rsidRPr="001244F3">
        <w:rPr>
          <w:rFonts w:asciiTheme="minorHAnsi" w:eastAsiaTheme="minorEastAsia" w:hAnsiTheme="minorHAnsi" w:cstheme="minorHAnsi"/>
          <w:b/>
          <w:bCs/>
          <w:i/>
          <w:iCs/>
          <w:color w:val="000000" w:themeColor="text1"/>
          <w:kern w:val="24"/>
          <w:sz w:val="36"/>
          <w:szCs w:val="36"/>
        </w:rPr>
        <w:t>vertical spotting technique.</w:t>
      </w:r>
      <w:r w:rsidRPr="001244F3">
        <w:rPr>
          <w:rFonts w:asciiTheme="minorHAnsi" w:eastAsiaTheme="minorEastAsia" w:hAnsiTheme="minorHAnsi" w:cstheme="minorHAnsi"/>
          <w:color w:val="000000" w:themeColor="text1"/>
          <w:kern w:val="24"/>
          <w:sz w:val="36"/>
          <w:szCs w:val="36"/>
        </w:rPr>
        <w:t xml:space="preserve"> During carrier lens viewing, the user tilts his/her head back ever so slightly to view directly below and parallel to the ocular lens piece of the miniature telescopic unit(s). This offers the best viewing position horizontally through the carrier lens(es). When or if a more defined view of whatever the user is </w:t>
      </w:r>
      <w:r w:rsidRPr="001244F3">
        <w:rPr>
          <w:rFonts w:asciiTheme="minorHAnsi" w:eastAsiaTheme="minorEastAsia" w:hAnsiTheme="minorHAnsi" w:cstheme="minorHAnsi"/>
          <w:color w:val="000000" w:themeColor="text1"/>
          <w:kern w:val="24"/>
          <w:sz w:val="36"/>
          <w:szCs w:val="36"/>
        </w:rPr>
        <w:lastRenderedPageBreak/>
        <w:t>looking at is desired, the user simply dips his/her head downward into the telescope for 1-2 seconds. The latter intermittent task is only undertaken on straight or relatively straight stretches of roadway, with good sight distance ahead, and in the absence of other road users in the user’s surrounding space cushion.</w:t>
      </w:r>
    </w:p>
    <w:p w14:paraId="124254B5" w14:textId="77777777" w:rsidR="001B57AD" w:rsidRPr="001244F3" w:rsidRDefault="001B57AD">
      <w:pPr>
        <w:rPr>
          <w:rFonts w:cstheme="minorHAnsi"/>
          <w:color w:val="000000" w:themeColor="text1"/>
          <w:sz w:val="36"/>
          <w:szCs w:val="36"/>
        </w:rPr>
      </w:pPr>
    </w:p>
    <w:p w14:paraId="2B6A02AE" w14:textId="55B6EF5D"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16) </w:t>
      </w:r>
      <w:r w:rsidRPr="001244F3">
        <w:rPr>
          <w:rFonts w:asciiTheme="minorHAnsi" w:eastAsiaTheme="minorEastAsia" w:hAnsiTheme="minorHAnsi" w:cstheme="minorHAnsi"/>
          <w:color w:val="000000" w:themeColor="text1"/>
          <w:kern w:val="24"/>
          <w:sz w:val="36"/>
          <w:szCs w:val="36"/>
        </w:rPr>
        <w:t xml:space="preserve">Slide alludes to a common area of discussion amongst proponents vs. those opposed to the mandatory use of </w:t>
      </w:r>
      <w:proofErr w:type="spellStart"/>
      <w:r w:rsidRPr="001244F3">
        <w:rPr>
          <w:rFonts w:asciiTheme="minorHAnsi" w:eastAsiaTheme="minorEastAsia" w:hAnsiTheme="minorHAnsi" w:cstheme="minorHAnsi"/>
          <w:color w:val="000000" w:themeColor="text1"/>
          <w:kern w:val="24"/>
          <w:sz w:val="36"/>
          <w:szCs w:val="36"/>
        </w:rPr>
        <w:t>bioptics</w:t>
      </w:r>
      <w:proofErr w:type="spellEnd"/>
      <w:r w:rsidRPr="001244F3">
        <w:rPr>
          <w:rFonts w:asciiTheme="minorHAnsi" w:eastAsiaTheme="minorEastAsia" w:hAnsiTheme="minorHAnsi" w:cstheme="minorHAnsi"/>
          <w:color w:val="000000" w:themeColor="text1"/>
          <w:kern w:val="24"/>
          <w:sz w:val="36"/>
          <w:szCs w:val="36"/>
        </w:rPr>
        <w:t xml:space="preserve"> for driving, </w:t>
      </w:r>
      <w:r w:rsidR="00DA1C5F" w:rsidRPr="001244F3">
        <w:rPr>
          <w:rFonts w:asciiTheme="minorHAnsi" w:eastAsiaTheme="minorEastAsia" w:hAnsiTheme="minorHAnsi" w:cstheme="minorHAnsi"/>
          <w:color w:val="000000" w:themeColor="text1"/>
          <w:kern w:val="24"/>
          <w:sz w:val="36"/>
          <w:szCs w:val="36"/>
        </w:rPr>
        <w:t>which</w:t>
      </w:r>
      <w:r w:rsidRPr="001244F3">
        <w:rPr>
          <w:rFonts w:asciiTheme="minorHAnsi" w:eastAsiaTheme="minorEastAsia" w:hAnsiTheme="minorHAnsi" w:cstheme="minorHAnsi"/>
          <w:color w:val="000000" w:themeColor="text1"/>
          <w:kern w:val="24"/>
          <w:sz w:val="36"/>
          <w:szCs w:val="36"/>
        </w:rPr>
        <w:t xml:space="preserve"> </w:t>
      </w:r>
      <w:r w:rsidR="00EF3526">
        <w:rPr>
          <w:rFonts w:asciiTheme="minorHAnsi" w:eastAsiaTheme="minorEastAsia" w:hAnsiTheme="minorHAnsi" w:cstheme="minorHAnsi"/>
          <w:color w:val="000000" w:themeColor="text1"/>
          <w:kern w:val="24"/>
          <w:sz w:val="36"/>
          <w:szCs w:val="36"/>
        </w:rPr>
        <w:t xml:space="preserve">is </w:t>
      </w:r>
      <w:r w:rsidRPr="001244F3">
        <w:rPr>
          <w:rFonts w:asciiTheme="minorHAnsi" w:eastAsiaTheme="minorEastAsia" w:hAnsiTheme="minorHAnsi" w:cstheme="minorHAnsi"/>
          <w:color w:val="000000" w:themeColor="text1"/>
          <w:kern w:val="24"/>
          <w:sz w:val="36"/>
          <w:szCs w:val="36"/>
        </w:rPr>
        <w:t>still debated in private and public conversation circles. And the laws or rules made by several states requiring persons with mild to moderate levels of several vision loss to use such bioptic lens systems to meet arbitrarily set static distance visual acuity levels for restrictive driving purposes. The question is “w</w:t>
      </w:r>
      <w:r w:rsidRPr="001244F3">
        <w:rPr>
          <w:rFonts w:asciiTheme="minorHAnsi" w:eastAsiaTheme="minorEastAsia" w:hAnsiTheme="minorHAnsi" w:cstheme="minorHAnsi"/>
          <w:b/>
          <w:bCs/>
          <w:color w:val="000000" w:themeColor="text1"/>
          <w:kern w:val="24"/>
          <w:sz w:val="36"/>
          <w:szCs w:val="36"/>
        </w:rPr>
        <w:t xml:space="preserve">hat benefit does a person with low vision derive from using a bioptic telescopic lens system while driving?” </w:t>
      </w:r>
    </w:p>
    <w:p w14:paraId="1189FA06" w14:textId="77777777" w:rsidR="001B57AD" w:rsidRPr="001244F3" w:rsidRDefault="001B57AD">
      <w:pPr>
        <w:rPr>
          <w:rFonts w:cstheme="minorHAnsi"/>
          <w:color w:val="000000" w:themeColor="text1"/>
          <w:sz w:val="36"/>
          <w:szCs w:val="36"/>
        </w:rPr>
      </w:pPr>
    </w:p>
    <w:p w14:paraId="77A63A1A" w14:textId="0FFB631A"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17) </w:t>
      </w:r>
      <w:r w:rsidRPr="001244F3">
        <w:rPr>
          <w:rFonts w:asciiTheme="minorHAnsi" w:eastAsiaTheme="minorEastAsia" w:hAnsiTheme="minorHAnsi" w:cstheme="minorHAnsi"/>
          <w:color w:val="000000" w:themeColor="text1"/>
          <w:kern w:val="24"/>
          <w:sz w:val="36"/>
          <w:szCs w:val="36"/>
        </w:rPr>
        <w:t xml:space="preserve">Slide provides an answer to question raised in slide </w:t>
      </w:r>
      <w:r w:rsidR="004F0C9D">
        <w:rPr>
          <w:rFonts w:asciiTheme="minorHAnsi" w:eastAsiaTheme="minorEastAsia" w:hAnsiTheme="minorHAnsi" w:cstheme="minorHAnsi"/>
          <w:color w:val="000000" w:themeColor="text1"/>
          <w:kern w:val="24"/>
          <w:sz w:val="36"/>
          <w:szCs w:val="36"/>
        </w:rPr>
        <w:t>16</w:t>
      </w:r>
      <w:r w:rsidRPr="001244F3">
        <w:rPr>
          <w:rFonts w:asciiTheme="minorHAnsi" w:eastAsiaTheme="minorEastAsia" w:hAnsiTheme="minorHAnsi" w:cstheme="minorHAnsi"/>
          <w:color w:val="000000" w:themeColor="text1"/>
          <w:kern w:val="24"/>
          <w:sz w:val="36"/>
          <w:szCs w:val="36"/>
        </w:rPr>
        <w:t>, namely that a bioptic lens system allows the user to increase their “</w:t>
      </w:r>
      <w:r w:rsidRPr="001244F3">
        <w:rPr>
          <w:rFonts w:asciiTheme="minorHAnsi" w:eastAsiaTheme="minorEastAsia" w:hAnsiTheme="minorHAnsi" w:cstheme="minorHAnsi"/>
          <w:b/>
          <w:bCs/>
          <w:i/>
          <w:iCs/>
          <w:color w:val="000000" w:themeColor="text1"/>
          <w:kern w:val="24"/>
          <w:sz w:val="36"/>
          <w:szCs w:val="36"/>
        </w:rPr>
        <w:t>margin of safety</w:t>
      </w:r>
      <w:r w:rsidRPr="001244F3">
        <w:rPr>
          <w:rFonts w:asciiTheme="minorHAnsi" w:eastAsiaTheme="minorEastAsia" w:hAnsiTheme="minorHAnsi" w:cstheme="minorHAnsi"/>
          <w:color w:val="000000" w:themeColor="text1"/>
          <w:kern w:val="24"/>
          <w:sz w:val="36"/>
          <w:szCs w:val="36"/>
        </w:rPr>
        <w:t>”; that is the time or linear distance equivalent to detect, identify, mentally predict, and decide whether an adjustment in speed or lane position is needed (then execute such decision) in response to a critical object or critical condition approached during the driving task.</w:t>
      </w:r>
    </w:p>
    <w:p w14:paraId="03269690" w14:textId="77777777" w:rsidR="001B57AD" w:rsidRPr="001244F3" w:rsidRDefault="001B57AD">
      <w:pPr>
        <w:rPr>
          <w:rFonts w:cstheme="minorHAnsi"/>
          <w:color w:val="000000" w:themeColor="text1"/>
          <w:sz w:val="36"/>
          <w:szCs w:val="36"/>
        </w:rPr>
      </w:pPr>
    </w:p>
    <w:p w14:paraId="3967FDA0" w14:textId="60995297"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18) </w:t>
      </w:r>
      <w:r w:rsidRPr="001244F3">
        <w:rPr>
          <w:rFonts w:asciiTheme="minorHAnsi" w:eastAsiaTheme="minorEastAsia" w:hAnsiTheme="minorHAnsi" w:cstheme="minorHAnsi"/>
          <w:color w:val="000000" w:themeColor="text1"/>
          <w:kern w:val="24"/>
          <w:sz w:val="36"/>
          <w:szCs w:val="36"/>
        </w:rPr>
        <w:t xml:space="preserve">Slide provides an example of the </w:t>
      </w:r>
      <w:r w:rsidRPr="001244F3">
        <w:rPr>
          <w:rFonts w:asciiTheme="minorHAnsi" w:eastAsiaTheme="minorEastAsia" w:hAnsiTheme="minorHAnsi" w:cstheme="minorHAnsi"/>
          <w:b/>
          <w:bCs/>
          <w:i/>
          <w:iCs/>
          <w:color w:val="000000" w:themeColor="text1"/>
          <w:kern w:val="24"/>
          <w:sz w:val="36"/>
          <w:szCs w:val="36"/>
        </w:rPr>
        <w:t xml:space="preserve">margin of safety </w:t>
      </w:r>
      <w:r w:rsidRPr="001244F3">
        <w:rPr>
          <w:rFonts w:asciiTheme="minorHAnsi" w:eastAsiaTheme="minorEastAsia" w:hAnsiTheme="minorHAnsi" w:cstheme="minorHAnsi"/>
          <w:color w:val="000000" w:themeColor="text1"/>
          <w:kern w:val="24"/>
          <w:sz w:val="36"/>
          <w:szCs w:val="36"/>
        </w:rPr>
        <w:t xml:space="preserve">alluded to in slide </w:t>
      </w:r>
      <w:r w:rsidR="008450C3">
        <w:rPr>
          <w:rFonts w:asciiTheme="minorHAnsi" w:eastAsiaTheme="minorEastAsia" w:hAnsiTheme="minorHAnsi" w:cstheme="minorHAnsi"/>
          <w:color w:val="000000" w:themeColor="text1"/>
          <w:kern w:val="24"/>
          <w:sz w:val="36"/>
          <w:szCs w:val="36"/>
        </w:rPr>
        <w:t>17</w:t>
      </w:r>
      <w:r w:rsidRPr="001244F3">
        <w:rPr>
          <w:rFonts w:asciiTheme="minorHAnsi" w:eastAsiaTheme="minorEastAsia" w:hAnsiTheme="minorHAnsi" w:cstheme="minorHAnsi"/>
          <w:color w:val="000000" w:themeColor="text1"/>
          <w:kern w:val="24"/>
          <w:sz w:val="36"/>
          <w:szCs w:val="36"/>
        </w:rPr>
        <w:t xml:space="preserve">, namely that correct use of a BTLS during </w:t>
      </w:r>
      <w:r w:rsidRPr="001244F3">
        <w:rPr>
          <w:rFonts w:asciiTheme="minorHAnsi" w:eastAsiaTheme="minorEastAsia" w:hAnsiTheme="minorHAnsi" w:cstheme="minorHAnsi"/>
          <w:color w:val="000000" w:themeColor="text1"/>
          <w:kern w:val="24"/>
          <w:sz w:val="36"/>
          <w:szCs w:val="36"/>
        </w:rPr>
        <w:lastRenderedPageBreak/>
        <w:t>the driving task allows the user to detect, identify and react to if needed to</w:t>
      </w:r>
      <w:r w:rsidRPr="001244F3">
        <w:rPr>
          <w:rFonts w:asciiTheme="minorHAnsi" w:eastAsiaTheme="minorEastAsia" w:hAnsiTheme="minorHAnsi" w:cstheme="minorHAnsi"/>
          <w:b/>
          <w:bCs/>
          <w:color w:val="000000" w:themeColor="text1"/>
          <w:kern w:val="24"/>
          <w:sz w:val="36"/>
          <w:szCs w:val="36"/>
        </w:rPr>
        <w:t xml:space="preserve"> </w:t>
      </w:r>
      <w:r w:rsidRPr="001244F3">
        <w:rPr>
          <w:rFonts w:asciiTheme="minorHAnsi" w:eastAsiaTheme="minorEastAsia" w:hAnsiTheme="minorHAnsi" w:cstheme="minorHAnsi"/>
          <w:color w:val="000000" w:themeColor="text1"/>
          <w:kern w:val="24"/>
          <w:sz w:val="36"/>
          <w:szCs w:val="36"/>
        </w:rPr>
        <w:t>critical objects/forms or conditions in the dynamic driving scene presented (i.e. the jay walker, persons crossing street in crosswalk, traffic light and traffic light color/color change, deciphering the regulatory sign positioned over the outside right lane (a turn right lane) for emergency vehicles or buses only, or the lone pedestrian on the right sidewalk who may suddenly and unexpectedly turn, step down into the street, and cross street).</w:t>
      </w:r>
    </w:p>
    <w:p w14:paraId="327E14C2" w14:textId="77777777" w:rsidR="001B57AD" w:rsidRPr="001244F3" w:rsidRDefault="001B57AD">
      <w:pPr>
        <w:rPr>
          <w:rFonts w:cstheme="minorHAnsi"/>
          <w:color w:val="000000" w:themeColor="text1"/>
          <w:sz w:val="36"/>
          <w:szCs w:val="36"/>
        </w:rPr>
      </w:pPr>
    </w:p>
    <w:p w14:paraId="61CB9862" w14:textId="62A633E0"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19) </w:t>
      </w:r>
      <w:r w:rsidRPr="001244F3">
        <w:rPr>
          <w:rFonts w:asciiTheme="minorHAnsi" w:eastAsiaTheme="minorEastAsia" w:hAnsiTheme="minorHAnsi" w:cstheme="minorHAnsi"/>
          <w:color w:val="000000" w:themeColor="text1"/>
          <w:kern w:val="24"/>
          <w:sz w:val="36"/>
          <w:szCs w:val="36"/>
        </w:rPr>
        <w:t xml:space="preserve">Slide </w:t>
      </w:r>
      <w:r w:rsidR="00552522">
        <w:rPr>
          <w:rFonts w:asciiTheme="minorHAnsi" w:eastAsiaTheme="minorEastAsia" w:hAnsiTheme="minorHAnsi" w:cstheme="minorHAnsi"/>
          <w:color w:val="000000" w:themeColor="text1"/>
          <w:kern w:val="24"/>
          <w:sz w:val="36"/>
          <w:szCs w:val="36"/>
        </w:rPr>
        <w:t>is</w:t>
      </w:r>
      <w:r w:rsidRPr="001244F3">
        <w:rPr>
          <w:rFonts w:asciiTheme="minorHAnsi" w:eastAsiaTheme="minorEastAsia" w:hAnsiTheme="minorHAnsi" w:cstheme="minorHAnsi"/>
          <w:color w:val="000000" w:themeColor="text1"/>
          <w:kern w:val="24"/>
          <w:sz w:val="36"/>
          <w:szCs w:val="36"/>
        </w:rPr>
        <w:t xml:space="preserve"> another example of the “</w:t>
      </w:r>
      <w:r w:rsidRPr="001244F3">
        <w:rPr>
          <w:rFonts w:asciiTheme="minorHAnsi" w:eastAsiaTheme="minorEastAsia" w:hAnsiTheme="minorHAnsi" w:cstheme="minorHAnsi"/>
          <w:b/>
          <w:bCs/>
          <w:i/>
          <w:iCs/>
          <w:color w:val="000000" w:themeColor="text1"/>
          <w:kern w:val="24"/>
          <w:sz w:val="36"/>
          <w:szCs w:val="36"/>
        </w:rPr>
        <w:t>margin of safety</w:t>
      </w:r>
      <w:r w:rsidRPr="001244F3">
        <w:rPr>
          <w:rFonts w:asciiTheme="minorHAnsi" w:eastAsiaTheme="minorEastAsia" w:hAnsiTheme="minorHAnsi" w:cstheme="minorHAnsi"/>
          <w:color w:val="000000" w:themeColor="text1"/>
          <w:kern w:val="24"/>
          <w:sz w:val="36"/>
          <w:szCs w:val="36"/>
        </w:rPr>
        <w:t>” re to correct use of BTLS, namely in deciphering what driving maneuver cannot be undertaken legally at the approaching traffic-light controlled intersection from the inside lane and why? (Clue - get the big picture …. No separate turn left lane)</w:t>
      </w:r>
    </w:p>
    <w:p w14:paraId="327D6C76" w14:textId="77777777" w:rsidR="001B57AD" w:rsidRPr="001244F3" w:rsidRDefault="001B57AD">
      <w:pPr>
        <w:rPr>
          <w:rFonts w:cstheme="minorHAnsi"/>
          <w:color w:val="000000" w:themeColor="text1"/>
          <w:sz w:val="36"/>
          <w:szCs w:val="36"/>
        </w:rPr>
      </w:pPr>
    </w:p>
    <w:p w14:paraId="6668E588" w14:textId="397D2C06"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20) </w:t>
      </w:r>
      <w:r w:rsidRPr="001244F3">
        <w:rPr>
          <w:rFonts w:asciiTheme="minorHAnsi" w:eastAsiaTheme="minorEastAsia" w:hAnsiTheme="minorHAnsi" w:cstheme="minorHAnsi"/>
          <w:color w:val="000000" w:themeColor="text1"/>
          <w:kern w:val="24"/>
          <w:sz w:val="36"/>
          <w:szCs w:val="36"/>
        </w:rPr>
        <w:t xml:space="preserve">Slide provides yet another example of the </w:t>
      </w:r>
      <w:r w:rsidRPr="001244F3">
        <w:rPr>
          <w:rFonts w:asciiTheme="minorHAnsi" w:eastAsiaTheme="minorEastAsia" w:hAnsiTheme="minorHAnsi" w:cstheme="minorHAnsi"/>
          <w:b/>
          <w:bCs/>
          <w:color w:val="000000" w:themeColor="text1"/>
          <w:kern w:val="24"/>
          <w:sz w:val="36"/>
          <w:szCs w:val="36"/>
        </w:rPr>
        <w:t>“</w:t>
      </w:r>
      <w:r w:rsidRPr="001244F3">
        <w:rPr>
          <w:rFonts w:asciiTheme="minorHAnsi" w:eastAsiaTheme="minorEastAsia" w:hAnsiTheme="minorHAnsi" w:cstheme="minorHAnsi"/>
          <w:b/>
          <w:bCs/>
          <w:i/>
          <w:iCs/>
          <w:color w:val="000000" w:themeColor="text1"/>
          <w:kern w:val="24"/>
          <w:sz w:val="36"/>
          <w:szCs w:val="36"/>
        </w:rPr>
        <w:t>margin of safety</w:t>
      </w:r>
      <w:r w:rsidRPr="001244F3">
        <w:rPr>
          <w:rFonts w:asciiTheme="minorHAnsi" w:eastAsiaTheme="minorEastAsia" w:hAnsiTheme="minorHAnsi" w:cstheme="minorHAnsi"/>
          <w:b/>
          <w:bCs/>
          <w:color w:val="000000" w:themeColor="text1"/>
          <w:kern w:val="24"/>
          <w:sz w:val="36"/>
          <w:szCs w:val="36"/>
        </w:rPr>
        <w:t xml:space="preserve">” </w:t>
      </w:r>
      <w:r w:rsidRPr="001244F3">
        <w:rPr>
          <w:rFonts w:asciiTheme="minorHAnsi" w:eastAsiaTheme="minorEastAsia" w:hAnsiTheme="minorHAnsi" w:cstheme="minorHAnsi"/>
          <w:color w:val="000000" w:themeColor="text1"/>
          <w:kern w:val="24"/>
          <w:sz w:val="36"/>
          <w:szCs w:val="36"/>
        </w:rPr>
        <w:t xml:space="preserve">re to correct use of BTLS, namely that user can use a brief (1-2 second in length) vertical spotting technique to detect the signal ahead warning sign, then traffic light, then respective color of traffic light to address question being asked. </w:t>
      </w:r>
    </w:p>
    <w:p w14:paraId="496C82CA" w14:textId="77777777" w:rsidR="001B57AD" w:rsidRPr="001244F3" w:rsidRDefault="001B57AD">
      <w:pPr>
        <w:rPr>
          <w:rFonts w:cstheme="minorHAnsi"/>
          <w:color w:val="000000" w:themeColor="text1"/>
          <w:sz w:val="36"/>
          <w:szCs w:val="36"/>
        </w:rPr>
      </w:pPr>
    </w:p>
    <w:p w14:paraId="374B9BA7" w14:textId="7502612A"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Slide 21)</w:t>
      </w:r>
      <w:r w:rsidRPr="001244F3">
        <w:rPr>
          <w:rFonts w:asciiTheme="minorHAnsi" w:eastAsiaTheme="minorEastAsia" w:hAnsiTheme="minorHAnsi" w:cstheme="minorHAnsi"/>
          <w:color w:val="000000" w:themeColor="text1"/>
          <w:kern w:val="24"/>
          <w:sz w:val="36"/>
          <w:szCs w:val="36"/>
        </w:rPr>
        <w:t xml:space="preserve"> Slide provides yet another example of the </w:t>
      </w:r>
      <w:r w:rsidRPr="001244F3">
        <w:rPr>
          <w:rFonts w:asciiTheme="minorHAnsi" w:eastAsiaTheme="minorEastAsia" w:hAnsiTheme="minorHAnsi" w:cstheme="minorHAnsi"/>
          <w:b/>
          <w:bCs/>
          <w:color w:val="000000" w:themeColor="text1"/>
          <w:kern w:val="24"/>
          <w:sz w:val="36"/>
          <w:szCs w:val="36"/>
        </w:rPr>
        <w:t>“</w:t>
      </w:r>
      <w:r w:rsidRPr="001244F3">
        <w:rPr>
          <w:rFonts w:asciiTheme="minorHAnsi" w:eastAsiaTheme="minorEastAsia" w:hAnsiTheme="minorHAnsi" w:cstheme="minorHAnsi"/>
          <w:b/>
          <w:bCs/>
          <w:i/>
          <w:iCs/>
          <w:color w:val="000000" w:themeColor="text1"/>
          <w:kern w:val="24"/>
          <w:sz w:val="36"/>
          <w:szCs w:val="36"/>
        </w:rPr>
        <w:t>margin of safety</w:t>
      </w:r>
      <w:r w:rsidRPr="001244F3">
        <w:rPr>
          <w:rFonts w:asciiTheme="minorHAnsi" w:eastAsiaTheme="minorEastAsia" w:hAnsiTheme="minorHAnsi" w:cstheme="minorHAnsi"/>
          <w:b/>
          <w:bCs/>
          <w:color w:val="000000" w:themeColor="text1"/>
          <w:kern w:val="24"/>
          <w:sz w:val="36"/>
          <w:szCs w:val="36"/>
        </w:rPr>
        <w:t xml:space="preserve">” </w:t>
      </w:r>
      <w:r w:rsidRPr="001244F3">
        <w:rPr>
          <w:rFonts w:asciiTheme="minorHAnsi" w:eastAsiaTheme="minorEastAsia" w:hAnsiTheme="minorHAnsi" w:cstheme="minorHAnsi"/>
          <w:color w:val="000000" w:themeColor="text1"/>
          <w:kern w:val="24"/>
          <w:sz w:val="36"/>
          <w:szCs w:val="36"/>
        </w:rPr>
        <w:t>re to correct use of BTLS, namely as to what two (2) basic functions of the driver are called upon in this driving scenario (i.e., adjustments in speed and lane position) to follow the instructed hand and arm signals and avoid a potential collision with the first responders positioned in lane ahead.</w:t>
      </w:r>
    </w:p>
    <w:p w14:paraId="2771A82B" w14:textId="1B1AE50C" w:rsidR="001B57AD" w:rsidRPr="001244F3" w:rsidRDefault="001B57AD" w:rsidP="001B57AD">
      <w:pPr>
        <w:pStyle w:val="NormalWeb"/>
        <w:spacing w:before="0" w:beforeAutospacing="0" w:after="0" w:afterAutospacing="0"/>
        <w:rPr>
          <w:rFonts w:asciiTheme="minorHAnsi" w:hAnsiTheme="minorHAnsi" w:cstheme="minorHAnsi"/>
          <w:color w:val="000000" w:themeColor="text1"/>
          <w:sz w:val="36"/>
          <w:szCs w:val="36"/>
        </w:rPr>
      </w:pPr>
      <w:r w:rsidRPr="001244F3">
        <w:rPr>
          <w:rFonts w:asciiTheme="minorHAnsi" w:eastAsiaTheme="minorEastAsia" w:hAnsiTheme="minorHAnsi" w:cstheme="minorHAnsi"/>
          <w:b/>
          <w:bCs/>
          <w:color w:val="000000" w:themeColor="text1"/>
          <w:kern w:val="24"/>
          <w:sz w:val="36"/>
          <w:szCs w:val="36"/>
        </w:rPr>
        <w:lastRenderedPageBreak/>
        <w:t>Slide 22)</w:t>
      </w:r>
      <w:r w:rsidRPr="001244F3">
        <w:rPr>
          <w:rFonts w:asciiTheme="minorHAnsi" w:eastAsiaTheme="minorEastAsia" w:hAnsiTheme="minorHAnsi" w:cstheme="minorHAnsi"/>
          <w:color w:val="000000" w:themeColor="text1"/>
          <w:kern w:val="24"/>
          <w:sz w:val="36"/>
          <w:szCs w:val="36"/>
        </w:rPr>
        <w:t xml:space="preserve"> Slide provides a list of recommended candidacy requirements for driving with the aid of a prescription bioptic telescopic lens system. The latter include stable, long standing eye condition; best corrected visual acuity (BCVA) between 20/70-20/200 inclusive; field of view of 120° H, 80° V; enhanced acuity to 20/60 or better through scope; color awareness to differentiate color change on traffic lights, lane markings, road signs, brake lights, turn signals and emergency vehicles, and participation &amp; satisfactory completion of an adaptive bioptic driver’s training program of instruction. </w:t>
      </w:r>
    </w:p>
    <w:p w14:paraId="3C05C86A" w14:textId="77777777" w:rsidR="001B57AD" w:rsidRPr="001244F3" w:rsidRDefault="001B57AD" w:rsidP="001B57AD">
      <w:pPr>
        <w:pStyle w:val="NormalWeb"/>
        <w:spacing w:before="0" w:beforeAutospacing="0" w:after="0" w:afterAutospacing="0"/>
        <w:rPr>
          <w:rFonts w:asciiTheme="minorHAnsi" w:eastAsiaTheme="minorEastAsia" w:hAnsiTheme="minorHAnsi" w:cstheme="minorHAnsi"/>
          <w:b/>
          <w:bCs/>
          <w:color w:val="000000" w:themeColor="text1"/>
          <w:kern w:val="24"/>
          <w:sz w:val="36"/>
          <w:szCs w:val="36"/>
        </w:rPr>
      </w:pPr>
    </w:p>
    <w:p w14:paraId="1DE0E3B5" w14:textId="30760E0D" w:rsidR="001B57AD" w:rsidRPr="001244F3" w:rsidRDefault="001B57AD" w:rsidP="001B57AD">
      <w:pPr>
        <w:pStyle w:val="NormalWeb"/>
        <w:spacing w:before="0" w:beforeAutospacing="0" w:after="0" w:afterAutospacing="0"/>
        <w:rPr>
          <w:rFonts w:asciiTheme="minorHAnsi" w:eastAsiaTheme="minorEastAsia" w:hAnsiTheme="minorHAnsi" w:cstheme="minorHAnsi"/>
          <w:color w:val="000000"/>
          <w:kern w:val="24"/>
          <w:sz w:val="36"/>
          <w:szCs w:val="36"/>
        </w:rPr>
      </w:pPr>
      <w:r w:rsidRPr="001244F3">
        <w:rPr>
          <w:rFonts w:asciiTheme="minorHAnsi" w:eastAsiaTheme="minorEastAsia" w:hAnsiTheme="minorHAnsi" w:cstheme="minorHAnsi"/>
          <w:b/>
          <w:bCs/>
          <w:color w:val="000000" w:themeColor="text1"/>
          <w:kern w:val="24"/>
          <w:sz w:val="36"/>
          <w:szCs w:val="36"/>
        </w:rPr>
        <w:t xml:space="preserve">Slide 23) </w:t>
      </w:r>
      <w:r w:rsidRPr="001244F3">
        <w:rPr>
          <w:rFonts w:asciiTheme="minorHAnsi" w:eastAsiaTheme="minorEastAsia" w:hAnsiTheme="minorHAnsi" w:cstheme="minorHAnsi"/>
          <w:color w:val="000000" w:themeColor="text1"/>
          <w:kern w:val="24"/>
          <w:sz w:val="36"/>
          <w:szCs w:val="36"/>
        </w:rPr>
        <w:t>Provides a listing of the first set of v</w:t>
      </w:r>
      <w:r w:rsidRPr="001244F3">
        <w:rPr>
          <w:rFonts w:asciiTheme="minorHAnsi" w:eastAsiaTheme="minorEastAsia" w:hAnsiTheme="minorHAnsi" w:cstheme="minorHAnsi"/>
          <w:color w:val="000000"/>
          <w:kern w:val="24"/>
          <w:sz w:val="36"/>
          <w:szCs w:val="36"/>
        </w:rPr>
        <w:t xml:space="preserve">ision standards for a </w:t>
      </w:r>
      <w:r w:rsidRPr="001244F3">
        <w:rPr>
          <w:rFonts w:asciiTheme="minorHAnsi" w:eastAsiaTheme="minorEastAsia" w:hAnsiTheme="minorHAnsi" w:cstheme="minorHAnsi"/>
          <w:b/>
          <w:bCs/>
          <w:i/>
          <w:iCs/>
          <w:color w:val="000000"/>
          <w:kern w:val="24"/>
          <w:sz w:val="36"/>
          <w:szCs w:val="36"/>
        </w:rPr>
        <w:t xml:space="preserve">limited driver’s license </w:t>
      </w:r>
      <w:r w:rsidRPr="001244F3">
        <w:rPr>
          <w:rFonts w:asciiTheme="minorHAnsi" w:eastAsiaTheme="minorEastAsia" w:hAnsiTheme="minorHAnsi" w:cstheme="minorHAnsi"/>
          <w:color w:val="000000"/>
          <w:kern w:val="24"/>
          <w:sz w:val="36"/>
          <w:szCs w:val="36"/>
        </w:rPr>
        <w:t>(including:</w:t>
      </w:r>
      <w:r w:rsidRPr="001244F3">
        <w:rPr>
          <w:rFonts w:asciiTheme="minorHAnsi" w:eastAsiaTheme="minorEastAsia" w:hAnsiTheme="minorHAnsi" w:cstheme="minorHAnsi"/>
          <w:b/>
          <w:bCs/>
          <w:i/>
          <w:iCs/>
          <w:color w:val="000000"/>
          <w:kern w:val="24"/>
          <w:sz w:val="36"/>
          <w:szCs w:val="36"/>
        </w:rPr>
        <w:t xml:space="preserve"> </w:t>
      </w:r>
      <w:r w:rsidRPr="001244F3">
        <w:rPr>
          <w:rFonts w:asciiTheme="minorHAnsi" w:eastAsiaTheme="minorEastAsia" w:hAnsiTheme="minorHAnsi" w:cstheme="minorHAnsi"/>
          <w:color w:val="000000"/>
          <w:kern w:val="24"/>
          <w:sz w:val="36"/>
          <w:szCs w:val="36"/>
        </w:rPr>
        <w:t>best corrected visual acuity (BCVA) of 20/65 in the better eye, field of view extending to 125° horizontally in one eye, and an absence of diplopia (double vision) as proposed by the American Medical Association’s (AMA) Committee on Vision Standards for Drivers of Motor Vehicles, October 1937.</w:t>
      </w:r>
    </w:p>
    <w:p w14:paraId="52296418" w14:textId="77777777" w:rsidR="001B57AD" w:rsidRPr="001244F3" w:rsidRDefault="001B57AD" w:rsidP="001B57AD">
      <w:pPr>
        <w:pStyle w:val="NormalWeb"/>
        <w:spacing w:before="0" w:beforeAutospacing="0" w:after="0" w:afterAutospacing="0"/>
        <w:rPr>
          <w:rFonts w:asciiTheme="minorHAnsi" w:eastAsiaTheme="minorEastAsia" w:hAnsiTheme="minorHAnsi" w:cstheme="minorHAnsi"/>
          <w:color w:val="000000"/>
          <w:kern w:val="24"/>
          <w:sz w:val="36"/>
          <w:szCs w:val="36"/>
        </w:rPr>
      </w:pPr>
    </w:p>
    <w:p w14:paraId="03E1FAA6" w14:textId="166A5423" w:rsidR="001B57AD" w:rsidRPr="001244F3" w:rsidRDefault="001B57AD" w:rsidP="001B57AD">
      <w:pPr>
        <w:pStyle w:val="NormalWeb"/>
        <w:spacing w:before="0" w:beforeAutospacing="0" w:after="0" w:afterAutospacing="0"/>
        <w:rPr>
          <w:rFonts w:asciiTheme="minorHAnsi" w:hAnsiTheme="minorHAnsi" w:cstheme="minorHAnsi"/>
          <w:color w:val="000000" w:themeColor="text1"/>
          <w:sz w:val="36"/>
          <w:szCs w:val="36"/>
        </w:rPr>
      </w:pPr>
      <w:r w:rsidRPr="001244F3">
        <w:rPr>
          <w:rFonts w:asciiTheme="minorHAnsi" w:eastAsiaTheme="minorEastAsia" w:hAnsiTheme="minorHAnsi" w:cstheme="minorHAnsi"/>
          <w:b/>
          <w:bCs/>
          <w:color w:val="000000" w:themeColor="text1"/>
          <w:kern w:val="24"/>
          <w:sz w:val="36"/>
          <w:szCs w:val="36"/>
        </w:rPr>
        <w:t xml:space="preserve">Slide 24) </w:t>
      </w:r>
      <w:r w:rsidRPr="001244F3">
        <w:rPr>
          <w:rFonts w:asciiTheme="minorHAnsi" w:eastAsiaTheme="minorEastAsia" w:hAnsiTheme="minorHAnsi" w:cstheme="minorHAnsi"/>
          <w:color w:val="000000" w:themeColor="text1"/>
          <w:kern w:val="24"/>
          <w:sz w:val="36"/>
          <w:szCs w:val="36"/>
        </w:rPr>
        <w:t xml:space="preserve">Slide provides </w:t>
      </w:r>
      <w:r w:rsidR="000D5757" w:rsidRPr="001244F3">
        <w:rPr>
          <w:rFonts w:asciiTheme="minorHAnsi" w:eastAsiaTheme="minorEastAsia" w:hAnsiTheme="minorHAnsi" w:cstheme="minorHAnsi"/>
          <w:color w:val="000000" w:themeColor="text1"/>
          <w:kern w:val="24"/>
          <w:sz w:val="36"/>
          <w:szCs w:val="36"/>
        </w:rPr>
        <w:t>information</w:t>
      </w:r>
      <w:r w:rsidRPr="001244F3">
        <w:rPr>
          <w:rFonts w:asciiTheme="minorHAnsi" w:eastAsiaTheme="minorEastAsia" w:hAnsiTheme="minorHAnsi" w:cstheme="minorHAnsi"/>
          <w:color w:val="000000" w:themeColor="text1"/>
          <w:kern w:val="24"/>
          <w:sz w:val="36"/>
          <w:szCs w:val="36"/>
        </w:rPr>
        <w:t>: who and when the first prototype prescription bioptic telescopic lens system was constructed, fitted</w:t>
      </w:r>
      <w:r w:rsidR="00493F53">
        <w:rPr>
          <w:rFonts w:asciiTheme="minorHAnsi" w:eastAsiaTheme="minorEastAsia" w:hAnsiTheme="minorHAnsi" w:cstheme="minorHAnsi"/>
          <w:color w:val="000000" w:themeColor="text1"/>
          <w:kern w:val="24"/>
          <w:sz w:val="36"/>
          <w:szCs w:val="36"/>
        </w:rPr>
        <w:t>,</w:t>
      </w:r>
      <w:r w:rsidRPr="001244F3">
        <w:rPr>
          <w:rFonts w:asciiTheme="minorHAnsi" w:eastAsiaTheme="minorEastAsia" w:hAnsiTheme="minorHAnsi" w:cstheme="minorHAnsi"/>
          <w:color w:val="000000" w:themeColor="text1"/>
          <w:kern w:val="24"/>
          <w:sz w:val="36"/>
          <w:szCs w:val="36"/>
        </w:rPr>
        <w:t xml:space="preserve"> and prescribed for a low vision patient in the USA. That professional’s name and personal photos (at younger and older stages of his life) was William A. </w:t>
      </w:r>
      <w:proofErr w:type="spellStart"/>
      <w:r w:rsidRPr="001244F3">
        <w:rPr>
          <w:rFonts w:asciiTheme="minorHAnsi" w:eastAsiaTheme="minorEastAsia" w:hAnsiTheme="minorHAnsi" w:cstheme="minorHAnsi"/>
          <w:color w:val="000000" w:themeColor="text1"/>
          <w:kern w:val="24"/>
          <w:sz w:val="36"/>
          <w:szCs w:val="36"/>
        </w:rPr>
        <w:t>Feinbloom</w:t>
      </w:r>
      <w:proofErr w:type="spellEnd"/>
      <w:r w:rsidRPr="001244F3">
        <w:rPr>
          <w:rFonts w:asciiTheme="minorHAnsi" w:eastAsiaTheme="minorEastAsia" w:hAnsiTheme="minorHAnsi" w:cstheme="minorHAnsi"/>
          <w:color w:val="000000" w:themeColor="text1"/>
          <w:kern w:val="24"/>
          <w:sz w:val="36"/>
          <w:szCs w:val="36"/>
        </w:rPr>
        <w:t xml:space="preserve">, OD, FAAO, 1959, (1/10/04-1/21/85). During an interview (1980’s) Dr. </w:t>
      </w:r>
      <w:proofErr w:type="spellStart"/>
      <w:r w:rsidRPr="001244F3">
        <w:rPr>
          <w:rFonts w:asciiTheme="minorHAnsi" w:eastAsiaTheme="minorEastAsia" w:hAnsiTheme="minorHAnsi" w:cstheme="minorHAnsi"/>
          <w:color w:val="000000" w:themeColor="text1"/>
          <w:kern w:val="24"/>
          <w:sz w:val="36"/>
          <w:szCs w:val="36"/>
        </w:rPr>
        <w:t>Feinbloom</w:t>
      </w:r>
      <w:proofErr w:type="spellEnd"/>
      <w:r w:rsidRPr="001244F3">
        <w:rPr>
          <w:rFonts w:asciiTheme="minorHAnsi" w:eastAsiaTheme="minorEastAsia" w:hAnsiTheme="minorHAnsi" w:cstheme="minorHAnsi"/>
          <w:color w:val="000000" w:themeColor="text1"/>
          <w:kern w:val="24"/>
          <w:sz w:val="36"/>
          <w:szCs w:val="36"/>
        </w:rPr>
        <w:t xml:space="preserve"> was quoted as saying “</w:t>
      </w:r>
      <w:r w:rsidRPr="001244F3">
        <w:rPr>
          <w:rFonts w:asciiTheme="minorHAnsi" w:eastAsiaTheme="minorEastAsia" w:hAnsiTheme="minorHAnsi" w:cstheme="minorHAnsi"/>
          <w:b/>
          <w:bCs/>
          <w:i/>
          <w:iCs/>
          <w:color w:val="000000" w:themeColor="text1"/>
          <w:kern w:val="24"/>
          <w:sz w:val="36"/>
          <w:szCs w:val="36"/>
        </w:rPr>
        <w:t xml:space="preserve">Each failure taught me a new need </w:t>
      </w:r>
      <w:r w:rsidR="00DA1C5F" w:rsidRPr="001244F3">
        <w:rPr>
          <w:rFonts w:asciiTheme="minorHAnsi" w:eastAsiaTheme="minorEastAsia" w:hAnsiTheme="minorHAnsi" w:cstheme="minorHAnsi"/>
          <w:b/>
          <w:bCs/>
          <w:i/>
          <w:iCs/>
          <w:color w:val="000000" w:themeColor="text1"/>
          <w:kern w:val="24"/>
          <w:sz w:val="36"/>
          <w:szCs w:val="36"/>
        </w:rPr>
        <w:t>….</w:t>
      </w:r>
      <w:r w:rsidRPr="001244F3">
        <w:rPr>
          <w:rFonts w:asciiTheme="minorHAnsi" w:eastAsiaTheme="minorEastAsia" w:hAnsiTheme="minorHAnsi" w:cstheme="minorHAnsi"/>
          <w:b/>
          <w:bCs/>
          <w:i/>
          <w:iCs/>
          <w:color w:val="000000" w:themeColor="text1"/>
          <w:kern w:val="24"/>
          <w:sz w:val="36"/>
          <w:szCs w:val="36"/>
        </w:rPr>
        <w:t xml:space="preserve"> until somehow it gave birth to a new development</w:t>
      </w:r>
      <w:r w:rsidRPr="001244F3">
        <w:rPr>
          <w:rFonts w:asciiTheme="minorHAnsi" w:eastAsiaTheme="minorEastAsia" w:hAnsiTheme="minorHAnsi" w:cstheme="minorHAnsi"/>
          <w:i/>
          <w:iCs/>
          <w:color w:val="000000" w:themeColor="text1"/>
          <w:kern w:val="24"/>
          <w:sz w:val="36"/>
          <w:szCs w:val="36"/>
        </w:rPr>
        <w:t xml:space="preserve">” referring to how some of his invention attempts did not materialize, while others did (for example numerous low </w:t>
      </w:r>
      <w:r w:rsidRPr="001244F3">
        <w:rPr>
          <w:rFonts w:asciiTheme="minorHAnsi" w:eastAsiaTheme="minorEastAsia" w:hAnsiTheme="minorHAnsi" w:cstheme="minorHAnsi"/>
          <w:i/>
          <w:iCs/>
          <w:color w:val="000000" w:themeColor="text1"/>
          <w:kern w:val="24"/>
          <w:sz w:val="36"/>
          <w:szCs w:val="36"/>
        </w:rPr>
        <w:lastRenderedPageBreak/>
        <w:t>powered Galilean as well as Kepler</w:t>
      </w:r>
      <w:r w:rsidR="00032DB9">
        <w:rPr>
          <w:rFonts w:asciiTheme="minorHAnsi" w:eastAsiaTheme="minorEastAsia" w:hAnsiTheme="minorHAnsi" w:cstheme="minorHAnsi"/>
          <w:i/>
          <w:iCs/>
          <w:color w:val="000000" w:themeColor="text1"/>
          <w:kern w:val="24"/>
          <w:sz w:val="36"/>
          <w:szCs w:val="36"/>
        </w:rPr>
        <w:t>ia</w:t>
      </w:r>
      <w:r w:rsidRPr="001244F3">
        <w:rPr>
          <w:rFonts w:asciiTheme="minorHAnsi" w:eastAsiaTheme="minorEastAsia" w:hAnsiTheme="minorHAnsi" w:cstheme="minorHAnsi"/>
          <w:i/>
          <w:iCs/>
          <w:color w:val="000000" w:themeColor="text1"/>
          <w:kern w:val="24"/>
          <w:sz w:val="36"/>
          <w:szCs w:val="36"/>
        </w:rPr>
        <w:t>n bioptic telescopic lens systems and the hard contact lens development were just some of his achievements over his illustrious optometric career).</w:t>
      </w:r>
    </w:p>
    <w:p w14:paraId="10049A7C" w14:textId="77777777" w:rsidR="001B57AD" w:rsidRPr="001244F3" w:rsidRDefault="001B57AD" w:rsidP="001B57AD">
      <w:pPr>
        <w:pStyle w:val="NormalWeb"/>
        <w:spacing w:before="0" w:beforeAutospacing="0" w:after="0" w:afterAutospacing="0"/>
        <w:rPr>
          <w:rFonts w:asciiTheme="minorHAnsi" w:hAnsiTheme="minorHAnsi" w:cstheme="minorHAnsi"/>
          <w:color w:val="000000" w:themeColor="text1"/>
          <w:sz w:val="36"/>
          <w:szCs w:val="36"/>
        </w:rPr>
      </w:pPr>
    </w:p>
    <w:p w14:paraId="49A886F0" w14:textId="77777777"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25) </w:t>
      </w:r>
      <w:r w:rsidRPr="001244F3">
        <w:rPr>
          <w:rFonts w:asciiTheme="minorHAnsi" w:eastAsiaTheme="minorEastAsia" w:hAnsiTheme="minorHAnsi" w:cstheme="minorHAnsi"/>
          <w:color w:val="000000" w:themeColor="text1"/>
          <w:kern w:val="24"/>
          <w:sz w:val="36"/>
          <w:szCs w:val="36"/>
        </w:rPr>
        <w:t>- Map indicating former status of bioptic driving in the United States (</w:t>
      </w:r>
      <w:proofErr w:type="spellStart"/>
      <w:r w:rsidRPr="001244F3">
        <w:rPr>
          <w:rFonts w:asciiTheme="minorHAnsi" w:eastAsiaTheme="minorEastAsia" w:hAnsiTheme="minorHAnsi" w:cstheme="minorHAnsi"/>
          <w:color w:val="000000" w:themeColor="text1"/>
          <w:kern w:val="24"/>
          <w:sz w:val="36"/>
          <w:szCs w:val="36"/>
        </w:rPr>
        <w:t>i</w:t>
      </w:r>
      <w:proofErr w:type="spellEnd"/>
      <w:r w:rsidRPr="001244F3">
        <w:rPr>
          <w:rFonts w:asciiTheme="minorHAnsi" w:eastAsiaTheme="minorEastAsia" w:hAnsiTheme="minorHAnsi" w:cstheme="minorHAnsi"/>
          <w:color w:val="000000" w:themeColor="text1"/>
          <w:kern w:val="24"/>
          <w:sz w:val="36"/>
          <w:szCs w:val="36"/>
        </w:rPr>
        <w:t xml:space="preserve">. e. states highlighted in bright yellow color, n=13) </w:t>
      </w:r>
      <w:proofErr w:type="gramStart"/>
      <w:r w:rsidRPr="001244F3">
        <w:rPr>
          <w:rFonts w:asciiTheme="minorHAnsi" w:eastAsiaTheme="minorEastAsia" w:hAnsiTheme="minorHAnsi" w:cstheme="minorHAnsi"/>
          <w:color w:val="000000" w:themeColor="text1"/>
          <w:kern w:val="24"/>
          <w:sz w:val="36"/>
          <w:szCs w:val="36"/>
        </w:rPr>
        <w:t>as a result of</w:t>
      </w:r>
      <w:proofErr w:type="gramEnd"/>
      <w:r w:rsidRPr="001244F3">
        <w:rPr>
          <w:rFonts w:asciiTheme="minorHAnsi" w:eastAsiaTheme="minorEastAsia" w:hAnsiTheme="minorHAnsi" w:cstheme="minorHAnsi"/>
          <w:color w:val="000000" w:themeColor="text1"/>
          <w:kern w:val="24"/>
          <w:sz w:val="36"/>
          <w:szCs w:val="36"/>
        </w:rPr>
        <w:t xml:space="preserve"> a 1983 CA DMV Survey of States, set out to determine number and names of states that allowed bioptic driving at that time). </w:t>
      </w:r>
    </w:p>
    <w:p w14:paraId="245AF648" w14:textId="77777777" w:rsidR="001B57AD" w:rsidRPr="001244F3" w:rsidRDefault="001B57AD">
      <w:pPr>
        <w:rPr>
          <w:rFonts w:cstheme="minorHAnsi"/>
          <w:color w:val="000000" w:themeColor="text1"/>
          <w:sz w:val="36"/>
          <w:szCs w:val="36"/>
        </w:rPr>
      </w:pPr>
    </w:p>
    <w:p w14:paraId="200A781A" w14:textId="43901EE1"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26) </w:t>
      </w:r>
      <w:r w:rsidRPr="001244F3">
        <w:rPr>
          <w:rFonts w:asciiTheme="minorHAnsi" w:eastAsiaTheme="minorEastAsia" w:hAnsiTheme="minorHAnsi" w:cstheme="minorHAnsi"/>
          <w:color w:val="000000" w:themeColor="text1"/>
          <w:kern w:val="24"/>
          <w:sz w:val="36"/>
          <w:szCs w:val="36"/>
        </w:rPr>
        <w:t xml:space="preserve">Slide provides a sample listing of the names of states and approximate year that legislation was passed in respective states listed, allowing the use of </w:t>
      </w:r>
      <w:proofErr w:type="spellStart"/>
      <w:r w:rsidRPr="001244F3">
        <w:rPr>
          <w:rFonts w:asciiTheme="minorHAnsi" w:eastAsiaTheme="minorEastAsia" w:hAnsiTheme="minorHAnsi" w:cstheme="minorHAnsi"/>
          <w:color w:val="000000" w:themeColor="text1"/>
          <w:kern w:val="24"/>
          <w:sz w:val="36"/>
          <w:szCs w:val="36"/>
        </w:rPr>
        <w:t>bioptics</w:t>
      </w:r>
      <w:proofErr w:type="spellEnd"/>
      <w:r w:rsidRPr="001244F3">
        <w:rPr>
          <w:rFonts w:asciiTheme="minorHAnsi" w:eastAsiaTheme="minorEastAsia" w:hAnsiTheme="minorHAnsi" w:cstheme="minorHAnsi"/>
          <w:color w:val="000000" w:themeColor="text1"/>
          <w:kern w:val="24"/>
          <w:sz w:val="36"/>
          <w:szCs w:val="36"/>
        </w:rPr>
        <w:t xml:space="preserve"> for visual </w:t>
      </w:r>
      <w:r w:rsidR="00BB57E7" w:rsidRPr="001244F3">
        <w:rPr>
          <w:rFonts w:asciiTheme="minorHAnsi" w:eastAsiaTheme="minorEastAsia" w:hAnsiTheme="minorHAnsi" w:cstheme="minorHAnsi"/>
          <w:color w:val="000000" w:themeColor="text1"/>
          <w:kern w:val="24"/>
          <w:sz w:val="36"/>
          <w:szCs w:val="36"/>
        </w:rPr>
        <w:t>aid</w:t>
      </w:r>
      <w:r w:rsidRPr="001244F3">
        <w:rPr>
          <w:rFonts w:asciiTheme="minorHAnsi" w:eastAsiaTheme="minorEastAsia" w:hAnsiTheme="minorHAnsi" w:cstheme="minorHAnsi"/>
          <w:color w:val="000000" w:themeColor="text1"/>
          <w:kern w:val="24"/>
          <w:sz w:val="36"/>
          <w:szCs w:val="36"/>
        </w:rPr>
        <w:t xml:space="preserve"> in the driving task. The states of Ohio, Kentucky and west Virginia are highlighted IN RED and will be used by presenter to share unique story of the interrelationship amongst those states which </w:t>
      </w:r>
      <w:r w:rsidR="00297220" w:rsidRPr="001244F3">
        <w:rPr>
          <w:rFonts w:asciiTheme="minorHAnsi" w:eastAsiaTheme="minorEastAsia" w:hAnsiTheme="minorHAnsi" w:cstheme="minorHAnsi"/>
          <w:color w:val="000000" w:themeColor="text1"/>
          <w:kern w:val="24"/>
          <w:sz w:val="36"/>
          <w:szCs w:val="36"/>
        </w:rPr>
        <w:t>became known</w:t>
      </w:r>
      <w:r w:rsidRPr="001244F3">
        <w:rPr>
          <w:rFonts w:asciiTheme="minorHAnsi" w:eastAsiaTheme="minorEastAsia" w:hAnsiTheme="minorHAnsi" w:cstheme="minorHAnsi"/>
          <w:color w:val="000000" w:themeColor="text1"/>
          <w:kern w:val="24"/>
          <w:sz w:val="36"/>
          <w:szCs w:val="36"/>
        </w:rPr>
        <w:t xml:space="preserve"> over the years, influencing the type and origin of bioptic driving legislation passed in those respective states.</w:t>
      </w:r>
    </w:p>
    <w:p w14:paraId="1E7AEB83" w14:textId="77777777" w:rsidR="001B57AD" w:rsidRPr="001244F3" w:rsidRDefault="001B57AD">
      <w:pPr>
        <w:rPr>
          <w:rFonts w:cstheme="minorHAnsi"/>
          <w:color w:val="000000" w:themeColor="text1"/>
          <w:sz w:val="36"/>
          <w:szCs w:val="36"/>
        </w:rPr>
      </w:pPr>
    </w:p>
    <w:p w14:paraId="5B4938E1" w14:textId="1946C0EF"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27) </w:t>
      </w:r>
      <w:r w:rsidRPr="001244F3">
        <w:rPr>
          <w:rFonts w:asciiTheme="minorHAnsi" w:eastAsiaTheme="minorEastAsia" w:hAnsiTheme="minorHAnsi" w:cstheme="minorHAnsi"/>
          <w:color w:val="000000" w:themeColor="text1"/>
          <w:kern w:val="24"/>
          <w:sz w:val="36"/>
          <w:szCs w:val="36"/>
        </w:rPr>
        <w:t xml:space="preserve">- Map </w:t>
      </w:r>
      <w:r w:rsidR="00BB57E7" w:rsidRPr="001244F3">
        <w:rPr>
          <w:rFonts w:asciiTheme="minorHAnsi" w:eastAsiaTheme="minorEastAsia" w:hAnsiTheme="minorHAnsi" w:cstheme="minorHAnsi"/>
          <w:color w:val="000000" w:themeColor="text1"/>
          <w:kern w:val="24"/>
          <w:sz w:val="36"/>
          <w:szCs w:val="36"/>
        </w:rPr>
        <w:t>showing</w:t>
      </w:r>
      <w:r w:rsidRPr="001244F3">
        <w:rPr>
          <w:rFonts w:asciiTheme="minorHAnsi" w:eastAsiaTheme="minorEastAsia" w:hAnsiTheme="minorHAnsi" w:cstheme="minorHAnsi"/>
          <w:color w:val="000000" w:themeColor="text1"/>
          <w:kern w:val="24"/>
          <w:sz w:val="36"/>
          <w:szCs w:val="36"/>
        </w:rPr>
        <w:t xml:space="preserve"> current (2021) status of licensing jurisdictions allowing bioptic driving in the United States (</w:t>
      </w:r>
      <w:proofErr w:type="spellStart"/>
      <w:r w:rsidRPr="001244F3">
        <w:rPr>
          <w:rFonts w:asciiTheme="minorHAnsi" w:eastAsiaTheme="minorEastAsia" w:hAnsiTheme="minorHAnsi" w:cstheme="minorHAnsi"/>
          <w:color w:val="000000" w:themeColor="text1"/>
          <w:kern w:val="24"/>
          <w:sz w:val="36"/>
          <w:szCs w:val="36"/>
        </w:rPr>
        <w:t>i</w:t>
      </w:r>
      <w:proofErr w:type="spellEnd"/>
      <w:r w:rsidRPr="001244F3">
        <w:rPr>
          <w:rFonts w:asciiTheme="minorHAnsi" w:eastAsiaTheme="minorEastAsia" w:hAnsiTheme="minorHAnsi" w:cstheme="minorHAnsi"/>
          <w:color w:val="000000" w:themeColor="text1"/>
          <w:kern w:val="24"/>
          <w:sz w:val="36"/>
          <w:szCs w:val="36"/>
        </w:rPr>
        <w:t xml:space="preserve">. e., states highlighted in bright blue color, n=48). The only states that this instructor is aware that currently </w:t>
      </w:r>
      <w:r w:rsidRPr="001244F3">
        <w:rPr>
          <w:rFonts w:asciiTheme="minorHAnsi" w:eastAsiaTheme="minorEastAsia" w:hAnsiTheme="minorHAnsi" w:cstheme="minorHAnsi"/>
          <w:b/>
          <w:bCs/>
          <w:i/>
          <w:iCs/>
          <w:color w:val="000000" w:themeColor="text1"/>
          <w:kern w:val="24"/>
          <w:sz w:val="36"/>
          <w:szCs w:val="36"/>
        </w:rPr>
        <w:t xml:space="preserve">does not </w:t>
      </w:r>
      <w:r w:rsidRPr="001244F3">
        <w:rPr>
          <w:rFonts w:asciiTheme="minorHAnsi" w:eastAsiaTheme="minorEastAsia" w:hAnsiTheme="minorHAnsi" w:cstheme="minorHAnsi"/>
          <w:color w:val="000000" w:themeColor="text1"/>
          <w:kern w:val="24"/>
          <w:sz w:val="36"/>
          <w:szCs w:val="36"/>
        </w:rPr>
        <w:t xml:space="preserve">recognize the use of </w:t>
      </w:r>
      <w:proofErr w:type="spellStart"/>
      <w:r w:rsidRPr="001244F3">
        <w:rPr>
          <w:rFonts w:asciiTheme="minorHAnsi" w:eastAsiaTheme="minorEastAsia" w:hAnsiTheme="minorHAnsi" w:cstheme="minorHAnsi"/>
          <w:color w:val="000000" w:themeColor="text1"/>
          <w:kern w:val="24"/>
          <w:sz w:val="36"/>
          <w:szCs w:val="36"/>
        </w:rPr>
        <w:t>bioptics</w:t>
      </w:r>
      <w:proofErr w:type="spellEnd"/>
      <w:r w:rsidRPr="001244F3">
        <w:rPr>
          <w:rFonts w:asciiTheme="minorHAnsi" w:eastAsiaTheme="minorEastAsia" w:hAnsiTheme="minorHAnsi" w:cstheme="minorHAnsi"/>
          <w:color w:val="000000" w:themeColor="text1"/>
          <w:kern w:val="24"/>
          <w:sz w:val="36"/>
          <w:szCs w:val="36"/>
        </w:rPr>
        <w:t xml:space="preserve"> for driving include UT and IA; yet those 2 states do allow driving with mild to moderate levels of central vision loss down to and including 20/100 and 20/199 visual acuity level respectively on a very select case-by-case basis. </w:t>
      </w:r>
      <w:r w:rsidRPr="001244F3">
        <w:rPr>
          <w:rFonts w:asciiTheme="minorHAnsi" w:eastAsiaTheme="minorEastAsia" w:hAnsiTheme="minorHAnsi" w:cstheme="minorHAnsi"/>
          <w:color w:val="000000" w:themeColor="text1"/>
          <w:kern w:val="24"/>
          <w:sz w:val="36"/>
          <w:szCs w:val="36"/>
        </w:rPr>
        <w:lastRenderedPageBreak/>
        <w:t xml:space="preserve">Note the state of CT did not recognize the use of </w:t>
      </w:r>
      <w:proofErr w:type="spellStart"/>
      <w:r w:rsidRPr="001244F3">
        <w:rPr>
          <w:rFonts w:asciiTheme="minorHAnsi" w:eastAsiaTheme="minorEastAsia" w:hAnsiTheme="minorHAnsi" w:cstheme="minorHAnsi"/>
          <w:color w:val="000000" w:themeColor="text1"/>
          <w:kern w:val="24"/>
          <w:sz w:val="36"/>
          <w:szCs w:val="36"/>
        </w:rPr>
        <w:t>bioptics</w:t>
      </w:r>
      <w:proofErr w:type="spellEnd"/>
      <w:r w:rsidRPr="001244F3">
        <w:rPr>
          <w:rFonts w:asciiTheme="minorHAnsi" w:eastAsiaTheme="minorEastAsia" w:hAnsiTheme="minorHAnsi" w:cstheme="minorHAnsi"/>
          <w:color w:val="000000" w:themeColor="text1"/>
          <w:kern w:val="24"/>
          <w:sz w:val="36"/>
          <w:szCs w:val="36"/>
        </w:rPr>
        <w:t xml:space="preserve"> until May 2022 when applicable bioptic driving related legislation did pass. That state is now working internally on deciding what standards they will use to allow for candidacy, training</w:t>
      </w:r>
      <w:r w:rsidR="003975B7">
        <w:rPr>
          <w:rFonts w:asciiTheme="minorHAnsi" w:eastAsiaTheme="minorEastAsia" w:hAnsiTheme="minorHAnsi" w:cstheme="minorHAnsi"/>
          <w:color w:val="000000" w:themeColor="text1"/>
          <w:kern w:val="24"/>
          <w:sz w:val="36"/>
          <w:szCs w:val="36"/>
        </w:rPr>
        <w:t>,</w:t>
      </w:r>
      <w:r w:rsidRPr="001244F3">
        <w:rPr>
          <w:rFonts w:asciiTheme="minorHAnsi" w:eastAsiaTheme="minorEastAsia" w:hAnsiTheme="minorHAnsi" w:cstheme="minorHAnsi"/>
          <w:color w:val="000000" w:themeColor="text1"/>
          <w:kern w:val="24"/>
          <w:sz w:val="36"/>
          <w:szCs w:val="36"/>
        </w:rPr>
        <w:t xml:space="preserve"> and licensure</w:t>
      </w:r>
      <w:r w:rsidR="00493F53" w:rsidRPr="001244F3">
        <w:rPr>
          <w:rFonts w:asciiTheme="minorHAnsi" w:eastAsiaTheme="minorEastAsia" w:hAnsiTheme="minorHAnsi" w:cstheme="minorHAnsi"/>
          <w:color w:val="000000" w:themeColor="text1"/>
          <w:kern w:val="24"/>
          <w:sz w:val="36"/>
          <w:szCs w:val="36"/>
        </w:rPr>
        <w:t xml:space="preserve">. </w:t>
      </w:r>
    </w:p>
    <w:p w14:paraId="4BA477EA" w14:textId="77777777" w:rsidR="001B57AD" w:rsidRPr="001244F3" w:rsidRDefault="001B57AD">
      <w:pPr>
        <w:rPr>
          <w:rFonts w:cstheme="minorHAnsi"/>
          <w:color w:val="000000" w:themeColor="text1"/>
          <w:sz w:val="36"/>
          <w:szCs w:val="36"/>
        </w:rPr>
      </w:pPr>
    </w:p>
    <w:p w14:paraId="11470587" w14:textId="325E48DD" w:rsidR="001B57AD" w:rsidRPr="001244F3" w:rsidRDefault="001B57AD" w:rsidP="001B57AD">
      <w:pPr>
        <w:pStyle w:val="NormalWeb"/>
        <w:spacing w:before="0" w:beforeAutospacing="0" w:after="0" w:afterAutospacing="0"/>
        <w:rPr>
          <w:rFonts w:asciiTheme="minorHAnsi" w:hAnsiTheme="minorHAnsi" w:cstheme="minorHAnsi"/>
          <w:color w:val="000000" w:themeColor="text1"/>
          <w:sz w:val="36"/>
          <w:szCs w:val="36"/>
        </w:rPr>
      </w:pPr>
      <w:r w:rsidRPr="001244F3">
        <w:rPr>
          <w:rFonts w:asciiTheme="minorHAnsi" w:eastAsiaTheme="minorEastAsia" w:hAnsiTheme="minorHAnsi" w:cstheme="minorHAnsi"/>
          <w:b/>
          <w:bCs/>
          <w:color w:val="000000" w:themeColor="text1"/>
          <w:kern w:val="24"/>
          <w:sz w:val="36"/>
          <w:szCs w:val="36"/>
        </w:rPr>
        <w:t xml:space="preserve">Slide 28) </w:t>
      </w:r>
      <w:r w:rsidRPr="001244F3">
        <w:rPr>
          <w:rFonts w:asciiTheme="minorHAnsi" w:eastAsiaTheme="minorEastAsia" w:hAnsiTheme="minorHAnsi" w:cstheme="minorHAnsi"/>
          <w:color w:val="000000" w:themeColor="text1"/>
          <w:kern w:val="24"/>
          <w:sz w:val="36"/>
          <w:szCs w:val="36"/>
        </w:rPr>
        <w:t xml:space="preserve">Slide </w:t>
      </w:r>
      <w:r w:rsidR="000D5757" w:rsidRPr="001244F3">
        <w:rPr>
          <w:rFonts w:asciiTheme="minorHAnsi" w:eastAsiaTheme="minorEastAsia" w:hAnsiTheme="minorHAnsi" w:cstheme="minorHAnsi"/>
          <w:color w:val="000000" w:themeColor="text1"/>
          <w:kern w:val="24"/>
          <w:sz w:val="36"/>
          <w:szCs w:val="36"/>
        </w:rPr>
        <w:t>refers</w:t>
      </w:r>
      <w:r w:rsidRPr="001244F3">
        <w:rPr>
          <w:rFonts w:asciiTheme="minorHAnsi" w:eastAsiaTheme="minorEastAsia" w:hAnsiTheme="minorHAnsi" w:cstheme="minorHAnsi"/>
          <w:color w:val="000000" w:themeColor="text1"/>
          <w:kern w:val="24"/>
          <w:sz w:val="36"/>
          <w:szCs w:val="36"/>
        </w:rPr>
        <w:t xml:space="preserve"> to the fact that driver licensure in the Un</w:t>
      </w:r>
      <w:r w:rsidR="004D1335">
        <w:rPr>
          <w:rFonts w:asciiTheme="minorHAnsi" w:eastAsiaTheme="minorEastAsia" w:hAnsiTheme="minorHAnsi" w:cstheme="minorHAnsi"/>
          <w:color w:val="000000" w:themeColor="text1"/>
          <w:kern w:val="24"/>
          <w:sz w:val="36"/>
          <w:szCs w:val="36"/>
        </w:rPr>
        <w:t>i</w:t>
      </w:r>
      <w:r w:rsidRPr="001244F3">
        <w:rPr>
          <w:rFonts w:asciiTheme="minorHAnsi" w:eastAsiaTheme="minorEastAsia" w:hAnsiTheme="minorHAnsi" w:cstheme="minorHAnsi"/>
          <w:color w:val="000000" w:themeColor="text1"/>
          <w:kern w:val="24"/>
          <w:sz w:val="36"/>
          <w:szCs w:val="36"/>
        </w:rPr>
        <w:t>ted States is a stated regulated function</w:t>
      </w:r>
      <w:r w:rsidR="00493F53" w:rsidRPr="001244F3">
        <w:rPr>
          <w:rFonts w:asciiTheme="minorHAnsi" w:eastAsiaTheme="minorEastAsia" w:hAnsiTheme="minorHAnsi" w:cstheme="minorHAnsi"/>
          <w:color w:val="000000" w:themeColor="text1"/>
          <w:kern w:val="24"/>
          <w:sz w:val="36"/>
          <w:szCs w:val="36"/>
        </w:rPr>
        <w:t xml:space="preserve">. </w:t>
      </w:r>
      <w:r w:rsidRPr="001244F3">
        <w:rPr>
          <w:rFonts w:asciiTheme="minorHAnsi" w:eastAsiaTheme="minorEastAsia" w:hAnsiTheme="minorHAnsi" w:cstheme="minorHAnsi"/>
          <w:color w:val="000000" w:themeColor="text1"/>
          <w:kern w:val="24"/>
          <w:sz w:val="36"/>
          <w:szCs w:val="36"/>
        </w:rPr>
        <w:t xml:space="preserve">It goes on to state that: some states are very conservative in nature when it comes to required level of acuity to drive restrictively, others are more liberal; some allow for the use of the miniature telescope to meet the visual acuity standards for restrictive driving privileges; some do not have carrier lens cut-off limits but impose limits re the X strength of attached miniature telescopes; or what level of improved acuity a low vision driver must be able to obtain through the miniature telescope. However, all states must abide by allowing </w:t>
      </w:r>
      <w:r w:rsidR="007162E7" w:rsidRPr="001244F3">
        <w:rPr>
          <w:rFonts w:asciiTheme="minorHAnsi" w:eastAsiaTheme="minorEastAsia" w:hAnsiTheme="minorHAnsi" w:cstheme="minorHAnsi"/>
          <w:color w:val="000000" w:themeColor="text1"/>
          <w:kern w:val="24"/>
          <w:sz w:val="36"/>
          <w:szCs w:val="36"/>
        </w:rPr>
        <w:t>their</w:t>
      </w:r>
      <w:r w:rsidRPr="001244F3">
        <w:rPr>
          <w:rFonts w:asciiTheme="minorHAnsi" w:eastAsiaTheme="minorEastAsia" w:hAnsiTheme="minorHAnsi" w:cstheme="minorHAnsi"/>
          <w:color w:val="000000" w:themeColor="text1"/>
          <w:kern w:val="24"/>
          <w:sz w:val="36"/>
          <w:szCs w:val="36"/>
        </w:rPr>
        <w:t xml:space="preserve"> drivers licensed in one state to travel into and out of other states (employment, recreation, visitation</w:t>
      </w:r>
      <w:r w:rsidR="004D1335">
        <w:rPr>
          <w:rFonts w:asciiTheme="minorHAnsi" w:eastAsiaTheme="minorEastAsia" w:hAnsiTheme="minorHAnsi" w:cstheme="minorHAnsi"/>
          <w:color w:val="000000" w:themeColor="text1"/>
          <w:kern w:val="24"/>
          <w:sz w:val="36"/>
          <w:szCs w:val="36"/>
        </w:rPr>
        <w:t>,</w:t>
      </w:r>
      <w:r w:rsidRPr="001244F3">
        <w:rPr>
          <w:rFonts w:asciiTheme="minorHAnsi" w:eastAsiaTheme="minorEastAsia" w:hAnsiTheme="minorHAnsi" w:cstheme="minorHAnsi"/>
          <w:color w:val="000000" w:themeColor="text1"/>
          <w:kern w:val="24"/>
          <w:sz w:val="36"/>
          <w:szCs w:val="36"/>
        </w:rPr>
        <w:t xml:space="preserve"> or general travel purposes, etc.) unless restricted by their home state of residence. The latter protection is offered by the US. Constitution, Article IV, Sec.1 “</w:t>
      </w:r>
      <w:r w:rsidRPr="001244F3">
        <w:rPr>
          <w:rFonts w:asciiTheme="minorHAnsi" w:eastAsiaTheme="minorEastAsia" w:hAnsiTheme="minorHAnsi" w:cstheme="minorHAnsi"/>
          <w:b/>
          <w:bCs/>
          <w:i/>
          <w:iCs/>
          <w:color w:val="000000" w:themeColor="text1"/>
          <w:kern w:val="24"/>
          <w:sz w:val="36"/>
          <w:szCs w:val="36"/>
        </w:rPr>
        <w:t>full faith and credit clause</w:t>
      </w:r>
      <w:r w:rsidRPr="001244F3">
        <w:rPr>
          <w:rFonts w:asciiTheme="minorHAnsi" w:eastAsiaTheme="minorEastAsia" w:hAnsiTheme="minorHAnsi" w:cstheme="minorHAnsi"/>
          <w:color w:val="000000" w:themeColor="text1"/>
          <w:kern w:val="24"/>
          <w:sz w:val="36"/>
          <w:szCs w:val="36"/>
        </w:rPr>
        <w:t xml:space="preserve">”. Reference to the latter can be found in the article written by Mary R. Marta and Duane </w:t>
      </w:r>
      <w:proofErr w:type="spellStart"/>
      <w:r w:rsidRPr="001244F3">
        <w:rPr>
          <w:rFonts w:asciiTheme="minorHAnsi" w:eastAsiaTheme="minorEastAsia" w:hAnsiTheme="minorHAnsi" w:cstheme="minorHAnsi"/>
          <w:color w:val="000000" w:themeColor="text1"/>
          <w:kern w:val="24"/>
          <w:sz w:val="36"/>
          <w:szCs w:val="36"/>
        </w:rPr>
        <w:t>Geruschat</w:t>
      </w:r>
      <w:proofErr w:type="spellEnd"/>
      <w:r w:rsidRPr="001244F3">
        <w:rPr>
          <w:rFonts w:asciiTheme="minorHAnsi" w:eastAsiaTheme="minorEastAsia" w:hAnsiTheme="minorHAnsi" w:cstheme="minorHAnsi"/>
          <w:color w:val="000000" w:themeColor="text1"/>
          <w:kern w:val="24"/>
          <w:sz w:val="36"/>
          <w:szCs w:val="36"/>
        </w:rPr>
        <w:t xml:space="preserve">, titled Equal Protection, the ADA, And Driving with Low Vision: A Legal Analysis, </w:t>
      </w:r>
      <w:r w:rsidR="00233397">
        <w:rPr>
          <w:rFonts w:asciiTheme="minorHAnsi" w:eastAsiaTheme="minorEastAsia" w:hAnsiTheme="minorHAnsi" w:cstheme="minorHAnsi"/>
          <w:color w:val="000000" w:themeColor="text1"/>
          <w:kern w:val="24"/>
          <w:sz w:val="36"/>
          <w:szCs w:val="36"/>
        </w:rPr>
        <w:t xml:space="preserve">JVIB, </w:t>
      </w:r>
      <w:r w:rsidRPr="001244F3">
        <w:rPr>
          <w:rFonts w:asciiTheme="minorHAnsi" w:eastAsiaTheme="minorEastAsia" w:hAnsiTheme="minorHAnsi" w:cstheme="minorHAnsi"/>
          <w:color w:val="000000" w:themeColor="text1"/>
          <w:kern w:val="24"/>
          <w:sz w:val="36"/>
          <w:szCs w:val="36"/>
        </w:rPr>
        <w:t xml:space="preserve">October 2004, Volume 98, Number 10, Page 3 of </w:t>
      </w:r>
      <w:r w:rsidR="007162E7" w:rsidRPr="001244F3">
        <w:rPr>
          <w:rFonts w:asciiTheme="minorHAnsi" w:eastAsiaTheme="minorEastAsia" w:hAnsiTheme="minorHAnsi" w:cstheme="minorHAnsi"/>
          <w:color w:val="000000" w:themeColor="text1"/>
          <w:kern w:val="24"/>
          <w:sz w:val="36"/>
          <w:szCs w:val="36"/>
        </w:rPr>
        <w:t>article.</w:t>
      </w:r>
    </w:p>
    <w:p w14:paraId="17D82C9E" w14:textId="77777777" w:rsidR="001B57AD" w:rsidRPr="001244F3" w:rsidRDefault="001B57AD">
      <w:pPr>
        <w:rPr>
          <w:rFonts w:cstheme="minorHAnsi"/>
          <w:color w:val="000000" w:themeColor="text1"/>
          <w:sz w:val="36"/>
          <w:szCs w:val="36"/>
        </w:rPr>
      </w:pPr>
    </w:p>
    <w:p w14:paraId="5A46958A" w14:textId="451EBEAE"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lastRenderedPageBreak/>
        <w:t xml:space="preserve">Slide 29) </w:t>
      </w:r>
      <w:r w:rsidRPr="001244F3">
        <w:rPr>
          <w:rFonts w:asciiTheme="minorHAnsi" w:eastAsiaTheme="minorEastAsia" w:hAnsiTheme="minorHAnsi" w:cstheme="minorHAnsi"/>
          <w:color w:val="000000" w:themeColor="text1"/>
          <w:kern w:val="24"/>
          <w:sz w:val="36"/>
          <w:szCs w:val="36"/>
        </w:rPr>
        <w:t xml:space="preserve">An updated listing of states (see state initials) with current carrier lens acuity level </w:t>
      </w:r>
      <w:r w:rsidR="0074336F" w:rsidRPr="001244F3">
        <w:rPr>
          <w:rFonts w:asciiTheme="minorHAnsi" w:eastAsiaTheme="minorEastAsia" w:hAnsiTheme="minorHAnsi" w:cstheme="minorHAnsi"/>
          <w:color w:val="000000" w:themeColor="text1"/>
          <w:kern w:val="24"/>
          <w:sz w:val="36"/>
          <w:szCs w:val="36"/>
        </w:rPr>
        <w:t>needed</w:t>
      </w:r>
      <w:r w:rsidRPr="001244F3">
        <w:rPr>
          <w:rFonts w:asciiTheme="minorHAnsi" w:eastAsiaTheme="minorEastAsia" w:hAnsiTheme="minorHAnsi" w:cstheme="minorHAnsi"/>
          <w:color w:val="000000" w:themeColor="text1"/>
          <w:kern w:val="24"/>
          <w:sz w:val="36"/>
          <w:szCs w:val="36"/>
        </w:rPr>
        <w:t xml:space="preserve"> for restrictive driving privileges per state. Note, states highlighted in red</w:t>
      </w:r>
      <w:r w:rsidRPr="001244F3">
        <w:rPr>
          <w:rFonts w:asciiTheme="minorHAnsi" w:eastAsiaTheme="minorEastAsia" w:hAnsiTheme="minorHAnsi" w:cstheme="minorHAnsi"/>
          <w:b/>
          <w:bCs/>
          <w:color w:val="FF0000"/>
          <w:kern w:val="24"/>
          <w:sz w:val="36"/>
          <w:szCs w:val="36"/>
        </w:rPr>
        <w:t xml:space="preserve">, </w:t>
      </w:r>
      <w:r w:rsidRPr="001244F3">
        <w:rPr>
          <w:rFonts w:asciiTheme="minorHAnsi" w:eastAsiaTheme="minorEastAsia" w:hAnsiTheme="minorHAnsi" w:cstheme="minorHAnsi"/>
          <w:color w:val="000000" w:themeColor="text1"/>
          <w:kern w:val="24"/>
          <w:sz w:val="36"/>
          <w:szCs w:val="36"/>
        </w:rPr>
        <w:t xml:space="preserve">between 20/40 and 20/70 inclusive allow bioptic driving candidates to use the telescopic </w:t>
      </w:r>
      <w:r w:rsidR="0074336F" w:rsidRPr="001244F3">
        <w:rPr>
          <w:rFonts w:asciiTheme="minorHAnsi" w:eastAsiaTheme="minorEastAsia" w:hAnsiTheme="minorHAnsi" w:cstheme="minorHAnsi"/>
          <w:color w:val="000000" w:themeColor="text1"/>
          <w:kern w:val="24"/>
          <w:sz w:val="36"/>
          <w:szCs w:val="36"/>
        </w:rPr>
        <w:t>part</w:t>
      </w:r>
      <w:r w:rsidRPr="001244F3">
        <w:rPr>
          <w:rFonts w:asciiTheme="minorHAnsi" w:eastAsiaTheme="minorEastAsia" w:hAnsiTheme="minorHAnsi" w:cstheme="minorHAnsi"/>
          <w:color w:val="000000" w:themeColor="text1"/>
          <w:kern w:val="24"/>
          <w:sz w:val="36"/>
          <w:szCs w:val="36"/>
        </w:rPr>
        <w:t xml:space="preserve"> of their respective bioptic lens system to meet arbitrarily set acuity cut-off limits. In addition, States highlighted in red (including those at the 20/200) do not have an arbitrarily set carrier lens cut-of limits.</w:t>
      </w:r>
    </w:p>
    <w:p w14:paraId="28F5A742" w14:textId="77777777" w:rsidR="001B57AD" w:rsidRPr="001244F3" w:rsidRDefault="001B57AD">
      <w:pPr>
        <w:rPr>
          <w:rFonts w:cstheme="minorHAnsi"/>
          <w:color w:val="000000" w:themeColor="text1"/>
          <w:sz w:val="36"/>
          <w:szCs w:val="36"/>
        </w:rPr>
      </w:pPr>
    </w:p>
    <w:p w14:paraId="65022D9F" w14:textId="78822EA0"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30) </w:t>
      </w:r>
      <w:r w:rsidRPr="001244F3">
        <w:rPr>
          <w:rFonts w:asciiTheme="minorHAnsi" w:eastAsiaTheme="minorEastAsia" w:hAnsiTheme="minorHAnsi" w:cstheme="minorHAnsi"/>
          <w:color w:val="000000" w:themeColor="text1"/>
          <w:kern w:val="24"/>
          <w:sz w:val="36"/>
          <w:szCs w:val="36"/>
        </w:rPr>
        <w:t xml:space="preserve">An updated listing of states (see state initials) with current carrier lens acuity level </w:t>
      </w:r>
      <w:r w:rsidR="0074336F" w:rsidRPr="001244F3">
        <w:rPr>
          <w:rFonts w:asciiTheme="minorHAnsi" w:eastAsiaTheme="minorEastAsia" w:hAnsiTheme="minorHAnsi" w:cstheme="minorHAnsi"/>
          <w:color w:val="000000" w:themeColor="text1"/>
          <w:kern w:val="24"/>
          <w:sz w:val="36"/>
          <w:szCs w:val="36"/>
        </w:rPr>
        <w:t>needed</w:t>
      </w:r>
      <w:r w:rsidRPr="001244F3">
        <w:rPr>
          <w:rFonts w:asciiTheme="minorHAnsi" w:eastAsiaTheme="minorEastAsia" w:hAnsiTheme="minorHAnsi" w:cstheme="minorHAnsi"/>
          <w:color w:val="000000" w:themeColor="text1"/>
          <w:kern w:val="24"/>
          <w:sz w:val="36"/>
          <w:szCs w:val="36"/>
        </w:rPr>
        <w:t xml:space="preserve"> for restrictive driving privileges per state. States highlighted in </w:t>
      </w:r>
      <w:r w:rsidRPr="001244F3">
        <w:rPr>
          <w:rFonts w:asciiTheme="minorHAnsi" w:eastAsiaTheme="minorEastAsia" w:hAnsiTheme="minorHAnsi" w:cstheme="minorHAnsi"/>
          <w:b/>
          <w:bCs/>
          <w:color w:val="FF0000"/>
          <w:kern w:val="24"/>
          <w:sz w:val="36"/>
          <w:szCs w:val="36"/>
        </w:rPr>
        <w:t xml:space="preserve">bold red in this slide </w:t>
      </w:r>
      <w:r w:rsidRPr="001244F3">
        <w:rPr>
          <w:rFonts w:asciiTheme="minorHAnsi" w:eastAsiaTheme="minorEastAsia" w:hAnsiTheme="minorHAnsi" w:cstheme="minorHAnsi"/>
          <w:color w:val="000000" w:themeColor="text1"/>
          <w:kern w:val="24"/>
          <w:sz w:val="36"/>
          <w:szCs w:val="36"/>
        </w:rPr>
        <w:t xml:space="preserve">represent states which might have AER members attending this conference. Each of these states listed (blue &amp; red alike ) have different rules re how bioptic driver candidates undergo driver’s training; for example, </w:t>
      </w:r>
      <w:r w:rsidRPr="001244F3">
        <w:rPr>
          <w:rFonts w:asciiTheme="minorHAnsi" w:eastAsiaTheme="minorEastAsia" w:hAnsiTheme="minorHAnsi" w:cstheme="minorHAnsi"/>
          <w:b/>
          <w:bCs/>
          <w:color w:val="000000" w:themeColor="text1"/>
          <w:kern w:val="24"/>
          <w:sz w:val="36"/>
          <w:szCs w:val="36"/>
        </w:rPr>
        <w:t>AZ (</w:t>
      </w:r>
      <w:r w:rsidRPr="001244F3">
        <w:rPr>
          <w:rFonts w:asciiTheme="minorHAnsi" w:eastAsiaTheme="minorEastAsia" w:hAnsiTheme="minorHAnsi" w:cstheme="minorHAnsi"/>
          <w:color w:val="000000" w:themeColor="text1"/>
          <w:kern w:val="24"/>
          <w:sz w:val="36"/>
          <w:szCs w:val="36"/>
        </w:rPr>
        <w:t xml:space="preserve">optional training, individualized competency based, sequentially arranged), </w:t>
      </w:r>
      <w:r w:rsidRPr="001244F3">
        <w:rPr>
          <w:rFonts w:asciiTheme="minorHAnsi" w:eastAsiaTheme="minorEastAsia" w:hAnsiTheme="minorHAnsi" w:cstheme="minorHAnsi"/>
          <w:b/>
          <w:bCs/>
          <w:color w:val="000000" w:themeColor="text1"/>
          <w:kern w:val="24"/>
          <w:sz w:val="36"/>
          <w:szCs w:val="36"/>
        </w:rPr>
        <w:t>PA</w:t>
      </w:r>
      <w:r w:rsidRPr="001244F3">
        <w:rPr>
          <w:rFonts w:asciiTheme="minorHAnsi" w:eastAsiaTheme="minorEastAsia" w:hAnsiTheme="minorHAnsi" w:cstheme="minorHAnsi"/>
          <w:color w:val="000000" w:themeColor="text1"/>
          <w:kern w:val="24"/>
          <w:sz w:val="36"/>
          <w:szCs w:val="36"/>
        </w:rPr>
        <w:t xml:space="preserve"> (required training, sequentially arranged, set minimum  hrs. of passenger-in-car (PIC) and behind-the-wheel training BTW), and </w:t>
      </w:r>
      <w:r w:rsidRPr="001244F3">
        <w:rPr>
          <w:rFonts w:asciiTheme="minorHAnsi" w:eastAsiaTheme="minorEastAsia" w:hAnsiTheme="minorHAnsi" w:cstheme="minorHAnsi"/>
          <w:b/>
          <w:bCs/>
          <w:color w:val="000000" w:themeColor="text1"/>
          <w:kern w:val="24"/>
          <w:sz w:val="36"/>
          <w:szCs w:val="36"/>
        </w:rPr>
        <w:t xml:space="preserve">WV </w:t>
      </w:r>
      <w:r w:rsidRPr="001244F3">
        <w:rPr>
          <w:rFonts w:asciiTheme="minorHAnsi" w:eastAsiaTheme="minorEastAsia" w:hAnsiTheme="minorHAnsi" w:cstheme="minorHAnsi"/>
          <w:color w:val="000000" w:themeColor="text1"/>
          <w:kern w:val="24"/>
          <w:sz w:val="36"/>
          <w:szCs w:val="36"/>
        </w:rPr>
        <w:t xml:space="preserve">(required training, concurrently arranged and minimum set number of classroom, PIC and BTW training for novice and experienced driver candidates). </w:t>
      </w:r>
    </w:p>
    <w:p w14:paraId="6435D624" w14:textId="77777777" w:rsidR="001B57AD" w:rsidRPr="001244F3" w:rsidRDefault="001B57AD">
      <w:pPr>
        <w:rPr>
          <w:rFonts w:cstheme="minorHAnsi"/>
          <w:color w:val="000000" w:themeColor="text1"/>
          <w:sz w:val="36"/>
          <w:szCs w:val="36"/>
        </w:rPr>
      </w:pPr>
    </w:p>
    <w:p w14:paraId="321C9E1E" w14:textId="77777777" w:rsidR="001B57AD" w:rsidRPr="001244F3" w:rsidRDefault="001B57AD" w:rsidP="001B57AD">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Slide 31)</w:t>
      </w:r>
      <w:r w:rsidRPr="001244F3">
        <w:rPr>
          <w:rFonts w:asciiTheme="minorHAnsi" w:eastAsiaTheme="minorEastAsia" w:hAnsiTheme="minorHAnsi" w:cstheme="minorHAnsi"/>
          <w:color w:val="000000" w:themeColor="text1"/>
          <w:kern w:val="24"/>
          <w:sz w:val="36"/>
          <w:szCs w:val="36"/>
        </w:rPr>
        <w:t xml:space="preserve"> Slide illustrating the expansion of visual acuity standards for restrictive driving privileges at the legal blindness (visual acuity) level (n=12) or lower (n=11). Note, the states of Pennsylvania and Connecticut are the most recent states to adopt allowing in-state residents who meet the various visual </w:t>
      </w:r>
      <w:r w:rsidRPr="001244F3">
        <w:rPr>
          <w:rFonts w:asciiTheme="minorHAnsi" w:eastAsiaTheme="minorEastAsia" w:hAnsiTheme="minorHAnsi" w:cstheme="minorHAnsi"/>
          <w:color w:val="000000" w:themeColor="text1"/>
          <w:kern w:val="24"/>
          <w:sz w:val="36"/>
          <w:szCs w:val="36"/>
        </w:rPr>
        <w:lastRenderedPageBreak/>
        <w:t xml:space="preserve">protocol (including 20/200 carrier lens acuity), in-car training and testing requirements stated in PA HB 2296 (11/25/20) and CT SSB 333 (5/17/22) to apply for restrictive driving privileges with the use of prescription bioptic lens systems. </w:t>
      </w:r>
    </w:p>
    <w:p w14:paraId="1745186D" w14:textId="77777777" w:rsidR="001B57AD" w:rsidRPr="001244F3" w:rsidRDefault="001B57AD">
      <w:pPr>
        <w:rPr>
          <w:rFonts w:cstheme="minorHAnsi"/>
          <w:color w:val="000000" w:themeColor="text1"/>
          <w:sz w:val="36"/>
          <w:szCs w:val="36"/>
        </w:rPr>
      </w:pPr>
    </w:p>
    <w:p w14:paraId="2D454F5E" w14:textId="77777777" w:rsidR="001B57AD" w:rsidRPr="001244F3" w:rsidRDefault="001B57AD" w:rsidP="001B57AD">
      <w:pPr>
        <w:pStyle w:val="NormalWeb"/>
        <w:spacing w:before="0" w:beforeAutospacing="0" w:after="0" w:afterAutospacing="0"/>
        <w:rPr>
          <w:rFonts w:asciiTheme="minorHAnsi" w:hAnsiTheme="minorHAnsi" w:cstheme="minorHAnsi"/>
          <w:color w:val="000000" w:themeColor="text1"/>
          <w:sz w:val="36"/>
          <w:szCs w:val="36"/>
        </w:rPr>
      </w:pPr>
      <w:r w:rsidRPr="001244F3">
        <w:rPr>
          <w:rFonts w:asciiTheme="minorHAnsi" w:eastAsiaTheme="minorEastAsia" w:hAnsiTheme="minorHAnsi" w:cstheme="minorHAnsi"/>
          <w:b/>
          <w:bCs/>
          <w:color w:val="000000" w:themeColor="text1"/>
          <w:kern w:val="24"/>
          <w:sz w:val="36"/>
          <w:szCs w:val="36"/>
        </w:rPr>
        <w:t xml:space="preserve">Slide 32) </w:t>
      </w:r>
      <w:r w:rsidRPr="001244F3">
        <w:rPr>
          <w:rFonts w:asciiTheme="minorHAnsi" w:eastAsiaTheme="minorEastAsia" w:hAnsiTheme="minorHAnsi" w:cstheme="minorHAnsi"/>
          <w:color w:val="000000" w:themeColor="text1"/>
          <w:kern w:val="24"/>
          <w:sz w:val="36"/>
          <w:szCs w:val="36"/>
        </w:rPr>
        <w:t xml:space="preserve">Question is delivered to audience as: </w:t>
      </w:r>
      <w:r w:rsidRPr="001244F3">
        <w:rPr>
          <w:rFonts w:asciiTheme="minorHAnsi" w:eastAsiaTheme="minorEastAsia" w:hAnsiTheme="minorHAnsi" w:cstheme="minorHAnsi"/>
          <w:b/>
          <w:bCs/>
          <w:color w:val="000000" w:themeColor="text1"/>
          <w:kern w:val="24"/>
          <w:sz w:val="36"/>
          <w:szCs w:val="36"/>
        </w:rPr>
        <w:t>Given time and resources, how can we best prepare young novice candidates for entrance to “formalized programs of bioptic driver training”?</w:t>
      </w:r>
    </w:p>
    <w:p w14:paraId="1AD9ED7F" w14:textId="77777777" w:rsidR="001B57AD" w:rsidRPr="001244F3" w:rsidRDefault="001B57AD">
      <w:pPr>
        <w:rPr>
          <w:rFonts w:cstheme="minorHAnsi"/>
          <w:color w:val="000000" w:themeColor="text1"/>
          <w:sz w:val="36"/>
          <w:szCs w:val="36"/>
        </w:rPr>
      </w:pPr>
    </w:p>
    <w:p w14:paraId="5531C32A" w14:textId="35B13AAA" w:rsidR="001B57AD" w:rsidRPr="001244F3" w:rsidRDefault="001B57AD" w:rsidP="001B57AD">
      <w:pPr>
        <w:pStyle w:val="NormalWeb"/>
        <w:spacing w:before="0" w:beforeAutospacing="0" w:after="0" w:afterAutospacing="0"/>
        <w:rPr>
          <w:rFonts w:asciiTheme="minorHAnsi" w:hAnsiTheme="minorHAnsi" w:cstheme="minorHAnsi"/>
          <w:color w:val="000000" w:themeColor="text1"/>
          <w:sz w:val="36"/>
          <w:szCs w:val="36"/>
        </w:rPr>
      </w:pPr>
      <w:r w:rsidRPr="001244F3">
        <w:rPr>
          <w:rFonts w:asciiTheme="minorHAnsi" w:eastAsiaTheme="minorEastAsia" w:hAnsiTheme="minorHAnsi" w:cstheme="minorHAnsi"/>
          <w:b/>
          <w:bCs/>
          <w:color w:val="000000" w:themeColor="text1"/>
          <w:kern w:val="24"/>
          <w:sz w:val="36"/>
          <w:szCs w:val="36"/>
        </w:rPr>
        <w:t xml:space="preserve">Slide 33) </w:t>
      </w:r>
      <w:r w:rsidRPr="001244F3">
        <w:rPr>
          <w:rFonts w:asciiTheme="minorHAnsi" w:eastAsiaTheme="minorEastAsia" w:hAnsiTheme="minorHAnsi" w:cstheme="minorHAnsi"/>
          <w:color w:val="000000" w:themeColor="text1"/>
          <w:kern w:val="24"/>
          <w:sz w:val="36"/>
          <w:szCs w:val="36"/>
        </w:rPr>
        <w:t xml:space="preserve">Answer provided to question addressed in slide </w:t>
      </w:r>
      <w:r w:rsidR="0013490E">
        <w:rPr>
          <w:rFonts w:asciiTheme="minorHAnsi" w:eastAsiaTheme="minorEastAsia" w:hAnsiTheme="minorHAnsi" w:cstheme="minorHAnsi"/>
          <w:color w:val="000000" w:themeColor="text1"/>
          <w:kern w:val="24"/>
          <w:sz w:val="36"/>
          <w:szCs w:val="36"/>
        </w:rPr>
        <w:t>32</w:t>
      </w:r>
      <w:r w:rsidRPr="001244F3">
        <w:rPr>
          <w:rFonts w:asciiTheme="minorHAnsi" w:eastAsiaTheme="minorEastAsia" w:hAnsiTheme="minorHAnsi" w:cstheme="minorHAnsi"/>
          <w:color w:val="000000" w:themeColor="text1"/>
          <w:kern w:val="24"/>
          <w:sz w:val="36"/>
          <w:szCs w:val="36"/>
        </w:rPr>
        <w:t xml:space="preserve"> is given and stated as: </w:t>
      </w:r>
      <w:r w:rsidRPr="001244F3">
        <w:rPr>
          <w:rFonts w:asciiTheme="minorHAnsi" w:eastAsiaTheme="minorEastAsia" w:hAnsiTheme="minorHAnsi" w:cstheme="minorHAnsi"/>
          <w:b/>
          <w:bCs/>
          <w:color w:val="000000" w:themeColor="text1"/>
          <w:kern w:val="24"/>
          <w:sz w:val="36"/>
          <w:szCs w:val="36"/>
        </w:rPr>
        <w:t>assuring that such students are pre-driver ready!</w:t>
      </w:r>
    </w:p>
    <w:p w14:paraId="278D6017" w14:textId="77777777" w:rsidR="001244F3" w:rsidRPr="001244F3" w:rsidRDefault="001244F3" w:rsidP="001244F3">
      <w:pPr>
        <w:pStyle w:val="NormalWeb"/>
        <w:spacing w:before="0" w:beforeAutospacing="0" w:after="0" w:afterAutospacing="0"/>
        <w:rPr>
          <w:rFonts w:asciiTheme="minorHAnsi" w:eastAsiaTheme="minorEastAsia" w:hAnsiTheme="minorHAnsi" w:cstheme="minorHAnsi"/>
          <w:b/>
          <w:bCs/>
          <w:color w:val="000000" w:themeColor="text1"/>
          <w:kern w:val="24"/>
          <w:sz w:val="36"/>
          <w:szCs w:val="36"/>
        </w:rPr>
      </w:pPr>
    </w:p>
    <w:p w14:paraId="5D41FE7C" w14:textId="75AC2466" w:rsidR="001244F3" w:rsidRPr="001244F3" w:rsidRDefault="001244F3" w:rsidP="001244F3">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34) </w:t>
      </w:r>
      <w:r w:rsidRPr="001244F3">
        <w:rPr>
          <w:rFonts w:asciiTheme="minorHAnsi" w:eastAsiaTheme="minorEastAsia" w:hAnsiTheme="minorHAnsi" w:cstheme="minorHAnsi"/>
          <w:color w:val="000000" w:themeColor="text1"/>
          <w:kern w:val="24"/>
          <w:sz w:val="36"/>
          <w:szCs w:val="36"/>
        </w:rPr>
        <w:t>Slide denotes a functional definition of “</w:t>
      </w:r>
      <w:r w:rsidRPr="001244F3">
        <w:rPr>
          <w:rFonts w:asciiTheme="minorHAnsi" w:eastAsiaTheme="minorEastAsia" w:hAnsiTheme="minorHAnsi" w:cstheme="minorHAnsi"/>
          <w:b/>
          <w:bCs/>
          <w:i/>
          <w:iCs/>
          <w:color w:val="000000" w:themeColor="text1"/>
          <w:kern w:val="24"/>
          <w:sz w:val="36"/>
          <w:szCs w:val="36"/>
        </w:rPr>
        <w:t>pre-driver readiness</w:t>
      </w:r>
      <w:r w:rsidRPr="001244F3">
        <w:rPr>
          <w:rFonts w:asciiTheme="minorHAnsi" w:eastAsiaTheme="minorEastAsia" w:hAnsiTheme="minorHAnsi" w:cstheme="minorHAnsi"/>
          <w:color w:val="000000" w:themeColor="text1"/>
          <w:kern w:val="24"/>
          <w:sz w:val="36"/>
          <w:szCs w:val="36"/>
        </w:rPr>
        <w:t>”. Defined simply as the knowledge and travel skills needed to transition safely, confidently, and effectively from pedestrian to active passenger-in-car to motor vehicle operator.</w:t>
      </w:r>
    </w:p>
    <w:p w14:paraId="6619CC12" w14:textId="77777777" w:rsidR="001B57AD" w:rsidRPr="001244F3" w:rsidRDefault="001B57AD">
      <w:pPr>
        <w:rPr>
          <w:rFonts w:cstheme="minorHAnsi"/>
          <w:color w:val="000000" w:themeColor="text1"/>
          <w:sz w:val="36"/>
          <w:szCs w:val="36"/>
        </w:rPr>
      </w:pPr>
    </w:p>
    <w:p w14:paraId="1A3967BA" w14:textId="77777777" w:rsidR="001244F3" w:rsidRPr="001244F3" w:rsidRDefault="001244F3" w:rsidP="001244F3">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35) </w:t>
      </w:r>
      <w:r w:rsidRPr="001244F3">
        <w:rPr>
          <w:rFonts w:asciiTheme="minorHAnsi" w:eastAsiaTheme="minorEastAsia" w:hAnsiTheme="minorHAnsi" w:cstheme="minorHAnsi"/>
          <w:color w:val="000000" w:themeColor="text1"/>
          <w:kern w:val="24"/>
          <w:sz w:val="36"/>
          <w:szCs w:val="36"/>
        </w:rPr>
        <w:t xml:space="preserve">Slide lists the two (2) basic types of pre-driver readiness skills: pedestrian related (basic, on-foot) travel skills; and active/advanced, passenger-in-car related travel skills. </w:t>
      </w:r>
    </w:p>
    <w:p w14:paraId="7D5725A6" w14:textId="77777777" w:rsidR="001244F3" w:rsidRPr="001244F3" w:rsidRDefault="001244F3">
      <w:pPr>
        <w:rPr>
          <w:rFonts w:cstheme="minorHAnsi"/>
          <w:color w:val="000000" w:themeColor="text1"/>
          <w:sz w:val="36"/>
          <w:szCs w:val="36"/>
        </w:rPr>
      </w:pPr>
    </w:p>
    <w:p w14:paraId="5E86E29B" w14:textId="77777777" w:rsidR="001244F3" w:rsidRPr="001244F3" w:rsidRDefault="001244F3" w:rsidP="001244F3">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36) </w:t>
      </w:r>
      <w:r w:rsidRPr="001244F3">
        <w:rPr>
          <w:rFonts w:asciiTheme="minorHAnsi" w:eastAsiaTheme="minorEastAsia" w:hAnsiTheme="minorHAnsi" w:cstheme="minorHAnsi"/>
          <w:color w:val="000000" w:themeColor="text1"/>
          <w:kern w:val="24"/>
          <w:sz w:val="36"/>
          <w:szCs w:val="36"/>
        </w:rPr>
        <w:t xml:space="preserve">Provides rationale as to what type of vision professional should be the service provider, when such type of preliminary pre-driver readiness training should start, and how the initial interview and screening should be conducted with </w:t>
      </w:r>
      <w:r w:rsidRPr="001244F3">
        <w:rPr>
          <w:rFonts w:asciiTheme="minorHAnsi" w:eastAsiaTheme="minorEastAsia" w:hAnsiTheme="minorHAnsi" w:cstheme="minorHAnsi"/>
          <w:color w:val="000000" w:themeColor="text1"/>
          <w:kern w:val="24"/>
          <w:sz w:val="36"/>
          <w:szCs w:val="36"/>
        </w:rPr>
        <w:lastRenderedPageBreak/>
        <w:t xml:space="preserve">novice bioptic driving candidates before application and participation in an actual program of formalized bioptic driver training. </w:t>
      </w:r>
    </w:p>
    <w:p w14:paraId="5E7FFBFD" w14:textId="77777777" w:rsidR="001244F3" w:rsidRPr="001244F3" w:rsidRDefault="001244F3">
      <w:pPr>
        <w:rPr>
          <w:rFonts w:cstheme="minorHAnsi"/>
          <w:color w:val="000000" w:themeColor="text1"/>
          <w:sz w:val="36"/>
          <w:szCs w:val="36"/>
        </w:rPr>
      </w:pPr>
    </w:p>
    <w:p w14:paraId="1FD0387B" w14:textId="77777777" w:rsidR="001244F3" w:rsidRPr="001244F3" w:rsidRDefault="001244F3" w:rsidP="001244F3">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37) </w:t>
      </w:r>
      <w:r w:rsidRPr="001244F3">
        <w:rPr>
          <w:rFonts w:asciiTheme="minorHAnsi" w:eastAsiaTheme="minorEastAsia" w:hAnsiTheme="minorHAnsi" w:cstheme="minorHAnsi"/>
          <w:color w:val="000000" w:themeColor="text1"/>
          <w:kern w:val="24"/>
          <w:sz w:val="36"/>
          <w:szCs w:val="36"/>
        </w:rPr>
        <w:t xml:space="preserve">Provides suggested travel settings and shapes of basic and advanced routes of travel to be undertaken as part of a basic survival, on-foot low vision orientation and mobility (O&amp;M) program. </w:t>
      </w:r>
    </w:p>
    <w:p w14:paraId="42A2830B" w14:textId="77777777" w:rsidR="001244F3" w:rsidRPr="001244F3" w:rsidRDefault="001244F3">
      <w:pPr>
        <w:rPr>
          <w:rFonts w:cstheme="minorHAnsi"/>
          <w:color w:val="000000" w:themeColor="text1"/>
          <w:sz w:val="36"/>
          <w:szCs w:val="36"/>
        </w:rPr>
      </w:pPr>
    </w:p>
    <w:p w14:paraId="217274CF" w14:textId="627A6CAD" w:rsidR="001244F3" w:rsidRPr="001244F3" w:rsidRDefault="001244F3" w:rsidP="001244F3">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38) </w:t>
      </w:r>
      <w:r w:rsidRPr="001244F3">
        <w:rPr>
          <w:rFonts w:asciiTheme="minorHAnsi" w:eastAsiaTheme="minorEastAsia" w:hAnsiTheme="minorHAnsi" w:cstheme="minorHAnsi"/>
          <w:color w:val="000000" w:themeColor="text1"/>
          <w:kern w:val="24"/>
          <w:sz w:val="36"/>
          <w:szCs w:val="36"/>
        </w:rPr>
        <w:t xml:space="preserve">Provides a breakdown of </w:t>
      </w:r>
      <w:r w:rsidR="00BF09CF" w:rsidRPr="001244F3">
        <w:rPr>
          <w:rFonts w:asciiTheme="minorHAnsi" w:eastAsiaTheme="minorEastAsia" w:hAnsiTheme="minorHAnsi" w:cstheme="minorHAnsi"/>
          <w:color w:val="000000" w:themeColor="text1"/>
          <w:kern w:val="24"/>
          <w:sz w:val="36"/>
          <w:szCs w:val="36"/>
        </w:rPr>
        <w:t>other</w:t>
      </w:r>
      <w:r w:rsidRPr="001244F3">
        <w:rPr>
          <w:rFonts w:asciiTheme="minorHAnsi" w:eastAsiaTheme="minorEastAsia" w:hAnsiTheme="minorHAnsi" w:cstheme="minorHAnsi"/>
          <w:color w:val="000000" w:themeColor="text1"/>
          <w:kern w:val="24"/>
          <w:sz w:val="36"/>
          <w:szCs w:val="36"/>
        </w:rPr>
        <w:t xml:space="preserve"> functional low vision O&amp;M tasks, traffic control devices, road signs and pavement markings, visual and auditory aids, and basic travel related concepts that a child or student should gain exposure to on-foot before participation in formalized in-car bioptic driver training.</w:t>
      </w:r>
    </w:p>
    <w:p w14:paraId="59FECAEB" w14:textId="77777777" w:rsidR="001244F3" w:rsidRPr="001244F3" w:rsidRDefault="001244F3">
      <w:pPr>
        <w:rPr>
          <w:rFonts w:cstheme="minorHAnsi"/>
          <w:color w:val="000000" w:themeColor="text1"/>
          <w:sz w:val="36"/>
          <w:szCs w:val="36"/>
        </w:rPr>
      </w:pPr>
    </w:p>
    <w:p w14:paraId="08D73FF5" w14:textId="77777777" w:rsidR="001244F3" w:rsidRPr="001244F3" w:rsidRDefault="001244F3" w:rsidP="001244F3">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39) </w:t>
      </w:r>
      <w:r w:rsidRPr="001244F3">
        <w:rPr>
          <w:rFonts w:asciiTheme="minorHAnsi" w:eastAsiaTheme="minorEastAsia" w:hAnsiTheme="minorHAnsi" w:cstheme="minorHAnsi"/>
          <w:color w:val="000000" w:themeColor="text1"/>
          <w:kern w:val="24"/>
          <w:sz w:val="36"/>
          <w:szCs w:val="36"/>
        </w:rPr>
        <w:t>Provides a breakdown of prescription distance low vision devices ((optical and non-optical) and alternate means of transportation that a child or student should gain exposure to if possible before application and participation in formalized bioptic driver training.</w:t>
      </w:r>
    </w:p>
    <w:p w14:paraId="4EAEFB2F" w14:textId="77777777" w:rsidR="001244F3" w:rsidRPr="001244F3" w:rsidRDefault="001244F3">
      <w:pPr>
        <w:rPr>
          <w:rFonts w:cstheme="minorHAnsi"/>
          <w:color w:val="000000" w:themeColor="text1"/>
          <w:sz w:val="36"/>
          <w:szCs w:val="36"/>
        </w:rPr>
      </w:pPr>
    </w:p>
    <w:p w14:paraId="2574778A" w14:textId="24808B7A" w:rsidR="001244F3" w:rsidRPr="001244F3" w:rsidRDefault="001244F3" w:rsidP="001244F3">
      <w:pPr>
        <w:pStyle w:val="NormalWeb"/>
        <w:spacing w:before="0" w:beforeAutospacing="0" w:after="0" w:afterAutospacing="0"/>
        <w:rPr>
          <w:rFonts w:asciiTheme="minorHAnsi" w:hAnsiTheme="minorHAnsi" w:cstheme="minorHAnsi"/>
          <w:color w:val="000000" w:themeColor="text1"/>
          <w:sz w:val="36"/>
          <w:szCs w:val="36"/>
        </w:rPr>
      </w:pPr>
      <w:r w:rsidRPr="001244F3">
        <w:rPr>
          <w:rFonts w:asciiTheme="minorHAnsi" w:eastAsiaTheme="minorEastAsia" w:hAnsiTheme="minorHAnsi" w:cstheme="minorHAnsi"/>
          <w:b/>
          <w:bCs/>
          <w:color w:val="000000" w:themeColor="text1"/>
          <w:kern w:val="24"/>
          <w:sz w:val="36"/>
          <w:szCs w:val="36"/>
        </w:rPr>
        <w:t xml:space="preserve">Slide 40) </w:t>
      </w:r>
      <w:r w:rsidRPr="001244F3">
        <w:rPr>
          <w:rFonts w:asciiTheme="minorHAnsi" w:eastAsiaTheme="minorEastAsia" w:hAnsiTheme="minorHAnsi" w:cstheme="minorHAnsi"/>
          <w:color w:val="000000" w:themeColor="text1"/>
          <w:kern w:val="24"/>
          <w:sz w:val="36"/>
          <w:szCs w:val="36"/>
        </w:rPr>
        <w:t>Provides a list of the four (4) types of basic survival low vison O&amp;M skills that a young novice low vison driver candidate should be able to execute with a reasonable degree of confidence, safety and effectiveness before application and enrollment in formalized bioptic driver training. The latter include: 1) take in, remember</w:t>
      </w:r>
      <w:r w:rsidR="005E0896">
        <w:rPr>
          <w:rFonts w:asciiTheme="minorHAnsi" w:eastAsiaTheme="minorEastAsia" w:hAnsiTheme="minorHAnsi" w:cstheme="minorHAnsi"/>
          <w:color w:val="000000" w:themeColor="text1"/>
          <w:kern w:val="24"/>
          <w:sz w:val="36"/>
          <w:szCs w:val="36"/>
        </w:rPr>
        <w:t>,</w:t>
      </w:r>
      <w:r w:rsidRPr="001244F3">
        <w:rPr>
          <w:rFonts w:asciiTheme="minorHAnsi" w:eastAsiaTheme="minorEastAsia" w:hAnsiTheme="minorHAnsi" w:cstheme="minorHAnsi"/>
          <w:color w:val="000000" w:themeColor="text1"/>
          <w:kern w:val="24"/>
          <w:sz w:val="36"/>
          <w:szCs w:val="36"/>
        </w:rPr>
        <w:t xml:space="preserve"> and follow route instructions; 2) </w:t>
      </w:r>
      <w:r w:rsidRPr="001244F3">
        <w:rPr>
          <w:rFonts w:asciiTheme="minorHAnsi" w:eastAsiaTheme="minorEastAsia" w:hAnsiTheme="minorHAnsi" w:cstheme="minorHAnsi"/>
          <w:color w:val="000000" w:themeColor="text1"/>
          <w:kern w:val="24"/>
          <w:sz w:val="36"/>
          <w:szCs w:val="36"/>
        </w:rPr>
        <w:lastRenderedPageBreak/>
        <w:t xml:space="preserve">travel and reverse a route of travel; 3) detect, </w:t>
      </w:r>
      <w:proofErr w:type="gramStart"/>
      <w:r w:rsidRPr="001244F3">
        <w:rPr>
          <w:rFonts w:asciiTheme="minorHAnsi" w:eastAsiaTheme="minorEastAsia" w:hAnsiTheme="minorHAnsi" w:cstheme="minorHAnsi"/>
          <w:color w:val="000000" w:themeColor="text1"/>
          <w:kern w:val="24"/>
          <w:sz w:val="36"/>
          <w:szCs w:val="36"/>
        </w:rPr>
        <w:t>identify</w:t>
      </w:r>
      <w:proofErr w:type="gramEnd"/>
      <w:r w:rsidRPr="001244F3">
        <w:rPr>
          <w:rFonts w:asciiTheme="minorHAnsi" w:eastAsiaTheme="minorEastAsia" w:hAnsiTheme="minorHAnsi" w:cstheme="minorHAnsi"/>
          <w:color w:val="000000" w:themeColor="text1"/>
          <w:kern w:val="24"/>
          <w:sz w:val="36"/>
          <w:szCs w:val="36"/>
        </w:rPr>
        <w:t xml:space="preserve"> and react in time to critical objects; and 4) cross stop sign and traffic light-controlled intersections. </w:t>
      </w:r>
      <w:r w:rsidR="00710490" w:rsidRPr="001244F3">
        <w:rPr>
          <w:rFonts w:asciiTheme="minorHAnsi" w:eastAsiaTheme="minorEastAsia" w:hAnsiTheme="minorHAnsi" w:cstheme="minorHAnsi"/>
          <w:color w:val="000000" w:themeColor="text1"/>
          <w:kern w:val="24"/>
          <w:sz w:val="36"/>
          <w:szCs w:val="36"/>
        </w:rPr>
        <w:t>These four</w:t>
      </w:r>
      <w:r w:rsidR="00710490">
        <w:rPr>
          <w:rFonts w:asciiTheme="minorHAnsi" w:eastAsiaTheme="minorEastAsia" w:hAnsiTheme="minorHAnsi" w:cstheme="minorHAnsi"/>
          <w:color w:val="000000" w:themeColor="text1"/>
          <w:kern w:val="24"/>
          <w:sz w:val="36"/>
          <w:szCs w:val="36"/>
        </w:rPr>
        <w:t xml:space="preserve"> </w:t>
      </w:r>
      <w:r w:rsidR="00710490" w:rsidRPr="001244F3">
        <w:rPr>
          <w:rFonts w:asciiTheme="minorHAnsi" w:eastAsiaTheme="minorEastAsia" w:hAnsiTheme="minorHAnsi" w:cstheme="minorHAnsi"/>
          <w:color w:val="000000" w:themeColor="text1"/>
          <w:kern w:val="24"/>
          <w:sz w:val="36"/>
          <w:szCs w:val="36"/>
        </w:rPr>
        <w:t>(4) skills</w:t>
      </w:r>
      <w:r w:rsidRPr="001244F3">
        <w:rPr>
          <w:rFonts w:asciiTheme="minorHAnsi" w:eastAsiaTheme="minorEastAsia" w:hAnsiTheme="minorHAnsi" w:cstheme="minorHAnsi"/>
          <w:color w:val="000000" w:themeColor="text1"/>
          <w:kern w:val="24"/>
          <w:sz w:val="36"/>
          <w:szCs w:val="36"/>
        </w:rPr>
        <w:t xml:space="preserve"> areas were a major finding of the WV Pilot Low Vision Driving Study, ‘85-’98 (those clients found to be pre-driver ready were able to perform these basic pre-driver readiness skills).</w:t>
      </w:r>
    </w:p>
    <w:p w14:paraId="001AB26B" w14:textId="77777777" w:rsidR="001244F3" w:rsidRPr="001244F3" w:rsidRDefault="001244F3" w:rsidP="001244F3">
      <w:pPr>
        <w:pStyle w:val="NormalWeb"/>
        <w:spacing w:before="0" w:beforeAutospacing="0" w:after="0" w:afterAutospacing="0"/>
        <w:rPr>
          <w:rFonts w:asciiTheme="minorHAnsi" w:hAnsiTheme="minorHAnsi" w:cstheme="minorHAnsi"/>
          <w:color w:val="000000" w:themeColor="text1"/>
          <w:sz w:val="36"/>
          <w:szCs w:val="36"/>
        </w:rPr>
      </w:pPr>
      <w:r w:rsidRPr="001244F3">
        <w:rPr>
          <w:rFonts w:asciiTheme="minorHAnsi" w:eastAsiaTheme="minorEastAsia" w:hAnsiTheme="minorHAnsi" w:cstheme="minorHAnsi"/>
          <w:color w:val="000000" w:themeColor="text1"/>
          <w:kern w:val="24"/>
          <w:sz w:val="36"/>
          <w:szCs w:val="36"/>
        </w:rPr>
        <w:t xml:space="preserve"> </w:t>
      </w:r>
    </w:p>
    <w:p w14:paraId="0C965037" w14:textId="6DA86EA2" w:rsidR="001244F3" w:rsidRPr="001244F3" w:rsidRDefault="001244F3" w:rsidP="001244F3">
      <w:pPr>
        <w:pStyle w:val="NormalWeb"/>
        <w:spacing w:before="0" w:beforeAutospacing="0" w:after="0" w:afterAutospacing="0"/>
        <w:rPr>
          <w:rFonts w:asciiTheme="minorHAnsi" w:hAnsiTheme="minorHAnsi" w:cstheme="minorHAnsi"/>
          <w:color w:val="000000" w:themeColor="text1"/>
          <w:sz w:val="36"/>
          <w:szCs w:val="36"/>
        </w:rPr>
      </w:pPr>
      <w:r w:rsidRPr="001244F3">
        <w:rPr>
          <w:rFonts w:asciiTheme="minorHAnsi" w:eastAsiaTheme="minorEastAsia" w:hAnsiTheme="minorHAnsi" w:cstheme="minorHAnsi"/>
          <w:b/>
          <w:bCs/>
          <w:color w:val="000000" w:themeColor="text1"/>
          <w:kern w:val="24"/>
          <w:sz w:val="36"/>
          <w:szCs w:val="36"/>
        </w:rPr>
        <w:t xml:space="preserve">Slide 41) </w:t>
      </w:r>
      <w:r w:rsidRPr="001244F3">
        <w:rPr>
          <w:rFonts w:asciiTheme="minorHAnsi" w:eastAsiaTheme="minorEastAsia" w:hAnsiTheme="minorHAnsi" w:cstheme="minorHAnsi"/>
          <w:color w:val="000000" w:themeColor="text1"/>
          <w:kern w:val="24"/>
          <w:sz w:val="36"/>
          <w:szCs w:val="36"/>
        </w:rPr>
        <w:t xml:space="preserve">Slide </w:t>
      </w:r>
      <w:r w:rsidR="000D5757" w:rsidRPr="001244F3">
        <w:rPr>
          <w:rFonts w:asciiTheme="minorHAnsi" w:eastAsiaTheme="minorEastAsia" w:hAnsiTheme="minorHAnsi" w:cstheme="minorHAnsi"/>
          <w:color w:val="000000" w:themeColor="text1"/>
          <w:kern w:val="24"/>
          <w:sz w:val="36"/>
          <w:szCs w:val="36"/>
        </w:rPr>
        <w:t>refers</w:t>
      </w:r>
      <w:r w:rsidRPr="001244F3">
        <w:rPr>
          <w:rFonts w:asciiTheme="minorHAnsi" w:eastAsiaTheme="minorEastAsia" w:hAnsiTheme="minorHAnsi" w:cstheme="minorHAnsi"/>
          <w:color w:val="000000" w:themeColor="text1"/>
          <w:kern w:val="24"/>
          <w:sz w:val="36"/>
          <w:szCs w:val="36"/>
        </w:rPr>
        <w:t xml:space="preserve"> to a </w:t>
      </w:r>
      <w:r w:rsidRPr="001244F3">
        <w:rPr>
          <w:rFonts w:asciiTheme="minorHAnsi" w:eastAsiaTheme="minorEastAsia" w:hAnsiTheme="minorHAnsi" w:cstheme="minorHAnsi"/>
          <w:b/>
          <w:bCs/>
          <w:i/>
          <w:iCs/>
          <w:color w:val="000000" w:themeColor="text1"/>
          <w:kern w:val="24"/>
          <w:sz w:val="36"/>
          <w:szCs w:val="36"/>
        </w:rPr>
        <w:t>Step-by Step Guide to Reinforcing Pre-Driver Readiness Skills with Novice Bioptic Driving Candidates</w:t>
      </w:r>
      <w:r w:rsidRPr="001244F3">
        <w:rPr>
          <w:rFonts w:asciiTheme="minorHAnsi" w:eastAsiaTheme="minorEastAsia" w:hAnsiTheme="minorHAnsi" w:cstheme="minorHAnsi"/>
          <w:color w:val="000000" w:themeColor="text1"/>
          <w:kern w:val="24"/>
          <w:sz w:val="36"/>
          <w:szCs w:val="36"/>
        </w:rPr>
        <w:t xml:space="preserve">, available in standard and large print by contacting Chuck huss, COMS at: chuck_huss@hotmail.com. Guide includes exposure </w:t>
      </w:r>
      <w:r w:rsidR="00710490" w:rsidRPr="001244F3">
        <w:rPr>
          <w:rFonts w:asciiTheme="minorHAnsi" w:eastAsiaTheme="minorEastAsia" w:hAnsiTheme="minorHAnsi" w:cstheme="minorHAnsi"/>
          <w:color w:val="000000" w:themeColor="text1"/>
          <w:kern w:val="24"/>
          <w:sz w:val="36"/>
          <w:szCs w:val="36"/>
        </w:rPr>
        <w:t>to</w:t>
      </w:r>
      <w:r w:rsidRPr="001244F3">
        <w:rPr>
          <w:rFonts w:asciiTheme="minorHAnsi" w:eastAsiaTheme="minorEastAsia" w:hAnsiTheme="minorHAnsi" w:cstheme="minorHAnsi"/>
          <w:color w:val="000000" w:themeColor="text1"/>
          <w:kern w:val="24"/>
          <w:sz w:val="36"/>
          <w:szCs w:val="36"/>
        </w:rPr>
        <w:t xml:space="preserve"> distance viewing skills, critical object awareness skills, basic bioptic usage skills, and hazard perception skills</w:t>
      </w:r>
      <w:r w:rsidR="00493F53" w:rsidRPr="001244F3">
        <w:rPr>
          <w:rFonts w:asciiTheme="minorHAnsi" w:eastAsiaTheme="minorEastAsia" w:hAnsiTheme="minorHAnsi" w:cstheme="minorHAnsi"/>
          <w:color w:val="000000" w:themeColor="text1"/>
          <w:kern w:val="24"/>
          <w:sz w:val="36"/>
          <w:szCs w:val="36"/>
        </w:rPr>
        <w:t xml:space="preserve">. </w:t>
      </w:r>
    </w:p>
    <w:p w14:paraId="778DA59A" w14:textId="77777777" w:rsidR="001244F3" w:rsidRPr="001244F3" w:rsidRDefault="001244F3">
      <w:pPr>
        <w:rPr>
          <w:rFonts w:cstheme="minorHAnsi"/>
          <w:color w:val="000000" w:themeColor="text1"/>
          <w:sz w:val="36"/>
          <w:szCs w:val="36"/>
        </w:rPr>
      </w:pPr>
    </w:p>
    <w:p w14:paraId="1CA9D9B7" w14:textId="6D67AAB1" w:rsidR="001244F3" w:rsidRPr="001244F3" w:rsidRDefault="001244F3" w:rsidP="001244F3">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42) </w:t>
      </w:r>
      <w:r w:rsidRPr="001244F3">
        <w:rPr>
          <w:rFonts w:asciiTheme="minorHAnsi" w:eastAsiaTheme="minorEastAsia" w:hAnsiTheme="minorHAnsi" w:cstheme="minorHAnsi"/>
          <w:color w:val="000000" w:themeColor="text1"/>
          <w:kern w:val="24"/>
          <w:sz w:val="36"/>
          <w:szCs w:val="36"/>
        </w:rPr>
        <w:t xml:space="preserve">Slide raises the question: how can parents and teachers take the lead on helping their visually challenged student/child learn to use their distant vision? And at what age? The answer is provided in Slide </w:t>
      </w:r>
      <w:r w:rsidR="000F76DF">
        <w:rPr>
          <w:rFonts w:asciiTheme="minorHAnsi" w:eastAsiaTheme="minorEastAsia" w:hAnsiTheme="minorHAnsi" w:cstheme="minorHAnsi"/>
          <w:color w:val="000000" w:themeColor="text1"/>
          <w:kern w:val="24"/>
          <w:sz w:val="36"/>
          <w:szCs w:val="36"/>
        </w:rPr>
        <w:t>43.</w:t>
      </w:r>
      <w:r w:rsidRPr="001244F3">
        <w:rPr>
          <w:rFonts w:asciiTheme="minorHAnsi" w:eastAsiaTheme="minorEastAsia" w:hAnsiTheme="minorHAnsi" w:cstheme="minorHAnsi"/>
          <w:color w:val="000000" w:themeColor="text1"/>
          <w:kern w:val="24"/>
          <w:sz w:val="36"/>
          <w:szCs w:val="36"/>
        </w:rPr>
        <w:t xml:space="preserve"> </w:t>
      </w:r>
    </w:p>
    <w:p w14:paraId="2CBC2B15" w14:textId="77777777" w:rsidR="001B57AD" w:rsidRPr="001244F3" w:rsidRDefault="001B57AD">
      <w:pPr>
        <w:rPr>
          <w:rFonts w:cstheme="minorHAnsi"/>
          <w:color w:val="000000" w:themeColor="text1"/>
          <w:sz w:val="36"/>
          <w:szCs w:val="36"/>
        </w:rPr>
      </w:pPr>
    </w:p>
    <w:p w14:paraId="709379C9" w14:textId="52CEED09" w:rsidR="001244F3" w:rsidRPr="001244F3" w:rsidRDefault="001244F3" w:rsidP="001244F3">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43) </w:t>
      </w:r>
      <w:r w:rsidRPr="001244F3">
        <w:rPr>
          <w:rFonts w:asciiTheme="minorHAnsi" w:eastAsiaTheme="minorEastAsia" w:hAnsiTheme="minorHAnsi" w:cstheme="minorHAnsi"/>
          <w:color w:val="000000" w:themeColor="text1"/>
          <w:kern w:val="24"/>
          <w:sz w:val="36"/>
          <w:szCs w:val="36"/>
        </w:rPr>
        <w:t xml:space="preserve">Slide provides the name and front cover of a </w:t>
      </w:r>
      <w:r w:rsidR="00710490" w:rsidRPr="001244F3">
        <w:rPr>
          <w:rFonts w:asciiTheme="minorHAnsi" w:eastAsiaTheme="minorEastAsia" w:hAnsiTheme="minorHAnsi" w:cstheme="minorHAnsi"/>
          <w:color w:val="000000" w:themeColor="text1"/>
          <w:kern w:val="24"/>
          <w:sz w:val="36"/>
          <w:szCs w:val="36"/>
        </w:rPr>
        <w:t>recently</w:t>
      </w:r>
      <w:r w:rsidRPr="001244F3">
        <w:rPr>
          <w:rFonts w:asciiTheme="minorHAnsi" w:eastAsiaTheme="minorEastAsia" w:hAnsiTheme="minorHAnsi" w:cstheme="minorHAnsi"/>
          <w:color w:val="000000" w:themeColor="text1"/>
          <w:kern w:val="24"/>
          <w:sz w:val="36"/>
          <w:szCs w:val="36"/>
        </w:rPr>
        <w:t xml:space="preserve"> updated booklet titled </w:t>
      </w:r>
      <w:r w:rsidRPr="001244F3">
        <w:rPr>
          <w:rFonts w:asciiTheme="minorHAnsi" w:eastAsiaTheme="minorEastAsia" w:hAnsiTheme="minorHAnsi" w:cstheme="minorHAnsi"/>
          <w:b/>
          <w:bCs/>
          <w:i/>
          <w:iCs/>
          <w:color w:val="000000" w:themeColor="text1"/>
          <w:kern w:val="24"/>
          <w:sz w:val="36"/>
          <w:szCs w:val="36"/>
        </w:rPr>
        <w:t xml:space="preserve">Preparing Your visually Impaired Child for Their Future </w:t>
      </w:r>
      <w:r w:rsidRPr="001244F3">
        <w:rPr>
          <w:rFonts w:asciiTheme="minorHAnsi" w:eastAsiaTheme="minorEastAsia" w:hAnsiTheme="minorHAnsi" w:cstheme="minorHAnsi"/>
          <w:color w:val="000000" w:themeColor="text1"/>
          <w:kern w:val="24"/>
          <w:sz w:val="36"/>
          <w:szCs w:val="36"/>
        </w:rPr>
        <w:t xml:space="preserve">(including its respective sections). The emphasis is learning how to use their vision in a distant mode; first with hand-held Rx monocular devices, then hands-free Rx bioptic lens systems. Lead author for this document is Dr. Henry Greene, OD, FAAO. Other contributing authors and reviewers: Cindy Bachofer, PhD, CLVT, Carolyn Carman, OD, FAAO, Christi </w:t>
      </w:r>
      <w:r w:rsidRPr="001244F3">
        <w:rPr>
          <w:rFonts w:asciiTheme="minorHAnsi" w:eastAsiaTheme="minorEastAsia" w:hAnsiTheme="minorHAnsi" w:cstheme="minorHAnsi"/>
          <w:color w:val="000000" w:themeColor="text1"/>
          <w:kern w:val="24"/>
          <w:sz w:val="36"/>
          <w:szCs w:val="36"/>
        </w:rPr>
        <w:lastRenderedPageBreak/>
        <w:t>Closson, OD, FAAO, Anne Corn, EdD, Chuck Huss, COMS, and Laura Windsor, OD, FAAO.</w:t>
      </w:r>
    </w:p>
    <w:p w14:paraId="7BDFBD6A" w14:textId="77777777" w:rsidR="001244F3" w:rsidRPr="001244F3" w:rsidRDefault="001244F3">
      <w:pPr>
        <w:rPr>
          <w:rFonts w:cstheme="minorHAnsi"/>
          <w:color w:val="000000" w:themeColor="text1"/>
          <w:sz w:val="36"/>
          <w:szCs w:val="36"/>
        </w:rPr>
      </w:pPr>
    </w:p>
    <w:p w14:paraId="4F23C67F" w14:textId="1920FFD3" w:rsidR="001244F3" w:rsidRPr="001244F3" w:rsidRDefault="001244F3" w:rsidP="001244F3">
      <w:pPr>
        <w:pStyle w:val="NormalWeb"/>
        <w:spacing w:before="0" w:beforeAutospacing="0" w:after="0" w:afterAutospacing="0"/>
        <w:rPr>
          <w:rFonts w:asciiTheme="minorHAnsi" w:hAnsiTheme="minorHAnsi" w:cstheme="minorHAnsi"/>
          <w:sz w:val="36"/>
          <w:szCs w:val="36"/>
        </w:rPr>
      </w:pPr>
      <w:r w:rsidRPr="001244F3">
        <w:rPr>
          <w:rFonts w:asciiTheme="minorHAnsi" w:eastAsiaTheme="minorEastAsia" w:hAnsiTheme="minorHAnsi" w:cstheme="minorHAnsi"/>
          <w:b/>
          <w:bCs/>
          <w:color w:val="000000" w:themeColor="text1"/>
          <w:kern w:val="24"/>
          <w:sz w:val="36"/>
          <w:szCs w:val="36"/>
        </w:rPr>
        <w:t xml:space="preserve">Slide 44) </w:t>
      </w:r>
      <w:r w:rsidRPr="001244F3">
        <w:rPr>
          <w:rFonts w:asciiTheme="minorHAnsi" w:eastAsiaTheme="minorEastAsia" w:hAnsiTheme="minorHAnsi" w:cstheme="minorHAnsi"/>
          <w:color w:val="000000" w:themeColor="text1"/>
          <w:kern w:val="24"/>
          <w:sz w:val="36"/>
          <w:szCs w:val="36"/>
        </w:rPr>
        <w:t xml:space="preserve">Slides lists a variety of contact sources (including updated e-mail addresses) for </w:t>
      </w:r>
      <w:r w:rsidR="0057451E" w:rsidRPr="001244F3">
        <w:rPr>
          <w:rFonts w:asciiTheme="minorHAnsi" w:eastAsiaTheme="minorEastAsia" w:hAnsiTheme="minorHAnsi" w:cstheme="minorHAnsi"/>
          <w:color w:val="000000" w:themeColor="text1"/>
          <w:kern w:val="24"/>
          <w:sz w:val="36"/>
          <w:szCs w:val="36"/>
        </w:rPr>
        <w:t>more</w:t>
      </w:r>
      <w:r w:rsidRPr="001244F3">
        <w:rPr>
          <w:rFonts w:asciiTheme="minorHAnsi" w:eastAsiaTheme="minorEastAsia" w:hAnsiTheme="minorHAnsi" w:cstheme="minorHAnsi"/>
          <w:color w:val="000000" w:themeColor="text1"/>
          <w:kern w:val="24"/>
          <w:sz w:val="36"/>
          <w:szCs w:val="36"/>
        </w:rPr>
        <w:t xml:space="preserve"> information, articles, etc. re pre-driver readiness, bioptic driving, bioptic driving research, bioptic driver screening and training, e-learning programs, etc.</w:t>
      </w:r>
    </w:p>
    <w:p w14:paraId="3ED30AA5" w14:textId="77777777" w:rsidR="001244F3" w:rsidRPr="001244F3" w:rsidRDefault="001244F3">
      <w:pPr>
        <w:rPr>
          <w:rFonts w:cstheme="minorHAnsi"/>
          <w:color w:val="000000" w:themeColor="text1"/>
          <w:sz w:val="36"/>
          <w:szCs w:val="36"/>
        </w:rPr>
      </w:pPr>
    </w:p>
    <w:p w14:paraId="2429069F" w14:textId="3B205C23" w:rsidR="001244F3" w:rsidRPr="001244F3" w:rsidRDefault="001244F3" w:rsidP="001244F3">
      <w:pPr>
        <w:pStyle w:val="NormalWeb"/>
        <w:spacing w:before="0" w:beforeAutospacing="0" w:after="0" w:afterAutospacing="0" w:line="216" w:lineRule="auto"/>
        <w:rPr>
          <w:rFonts w:asciiTheme="minorHAnsi" w:hAnsiTheme="minorHAnsi" w:cstheme="minorHAnsi"/>
          <w:color w:val="000000" w:themeColor="text1"/>
          <w:sz w:val="36"/>
          <w:szCs w:val="36"/>
        </w:rPr>
      </w:pPr>
      <w:r w:rsidRPr="001244F3">
        <w:rPr>
          <w:rFonts w:asciiTheme="minorHAnsi" w:eastAsiaTheme="minorEastAsia" w:hAnsiTheme="minorHAnsi" w:cstheme="minorHAnsi"/>
          <w:b/>
          <w:bCs/>
          <w:color w:val="000000" w:themeColor="text1"/>
          <w:kern w:val="24"/>
          <w:sz w:val="36"/>
          <w:szCs w:val="36"/>
        </w:rPr>
        <w:t xml:space="preserve">Slide 45) </w:t>
      </w:r>
      <w:r w:rsidRPr="001244F3">
        <w:rPr>
          <w:rFonts w:asciiTheme="minorHAnsi" w:eastAsiaTheme="minorEastAsia" w:hAnsiTheme="minorHAnsi" w:cstheme="minorHAnsi"/>
          <w:color w:val="000000" w:themeColor="text1"/>
          <w:kern w:val="24"/>
          <w:sz w:val="36"/>
          <w:szCs w:val="36"/>
        </w:rPr>
        <w:t>Final slide re: For more information re bioptic driving, presenter’s name and contact information: Chuck Huss, COMS, Driver Rehabilitation Specialist, 1332 West Virginia Avenue, Dunbar, WV 25064, TEL: 304-767-1497, E-MAIL: chuck_huss@hotmail.com.</w:t>
      </w:r>
    </w:p>
    <w:p w14:paraId="605EB0AE" w14:textId="77777777" w:rsidR="001244F3" w:rsidRPr="001244F3" w:rsidRDefault="001244F3">
      <w:pPr>
        <w:rPr>
          <w:rFonts w:cstheme="minorHAnsi"/>
          <w:color w:val="000000" w:themeColor="text1"/>
          <w:sz w:val="36"/>
          <w:szCs w:val="36"/>
        </w:rPr>
      </w:pPr>
    </w:p>
    <w:p w14:paraId="64181523" w14:textId="77777777" w:rsidR="001B57AD" w:rsidRPr="001244F3" w:rsidRDefault="001B57AD">
      <w:pPr>
        <w:rPr>
          <w:rFonts w:cstheme="minorHAnsi"/>
          <w:color w:val="000000" w:themeColor="text1"/>
          <w:sz w:val="36"/>
          <w:szCs w:val="36"/>
        </w:rPr>
      </w:pPr>
    </w:p>
    <w:p w14:paraId="3A21BCF1" w14:textId="77777777" w:rsidR="001B57AD" w:rsidRPr="001244F3" w:rsidRDefault="001B57AD">
      <w:pPr>
        <w:rPr>
          <w:rFonts w:cstheme="minorHAnsi"/>
          <w:sz w:val="36"/>
          <w:szCs w:val="36"/>
        </w:rPr>
      </w:pPr>
    </w:p>
    <w:sectPr w:rsidR="001B57AD" w:rsidRPr="001244F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5EFB" w14:textId="77777777" w:rsidR="008B2BD5" w:rsidRDefault="008B2BD5" w:rsidP="00B04C47">
      <w:pPr>
        <w:spacing w:after="0" w:line="240" w:lineRule="auto"/>
      </w:pPr>
      <w:r>
        <w:separator/>
      </w:r>
    </w:p>
  </w:endnote>
  <w:endnote w:type="continuationSeparator" w:id="0">
    <w:p w14:paraId="6113F7BE" w14:textId="77777777" w:rsidR="008B2BD5" w:rsidRDefault="008B2BD5" w:rsidP="00B0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93263"/>
      <w:docPartObj>
        <w:docPartGallery w:val="Page Numbers (Bottom of Page)"/>
        <w:docPartUnique/>
      </w:docPartObj>
    </w:sdtPr>
    <w:sdtEndPr>
      <w:rPr>
        <w:noProof/>
      </w:rPr>
    </w:sdtEndPr>
    <w:sdtContent>
      <w:p w14:paraId="4D6DCAC5" w14:textId="51DC90DE" w:rsidR="00B04C47" w:rsidRDefault="00B04C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200D6" w14:textId="77777777" w:rsidR="00B04C47" w:rsidRDefault="00B04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F30D" w14:textId="77777777" w:rsidR="008B2BD5" w:rsidRDefault="008B2BD5" w:rsidP="00B04C47">
      <w:pPr>
        <w:spacing w:after="0" w:line="240" w:lineRule="auto"/>
      </w:pPr>
      <w:r>
        <w:separator/>
      </w:r>
    </w:p>
  </w:footnote>
  <w:footnote w:type="continuationSeparator" w:id="0">
    <w:p w14:paraId="64AB0A99" w14:textId="77777777" w:rsidR="008B2BD5" w:rsidRDefault="008B2BD5" w:rsidP="00B04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47"/>
    <w:rsid w:val="00032DB9"/>
    <w:rsid w:val="000D5757"/>
    <w:rsid w:val="000F76DF"/>
    <w:rsid w:val="0011481E"/>
    <w:rsid w:val="001244F3"/>
    <w:rsid w:val="0013490E"/>
    <w:rsid w:val="001B57AD"/>
    <w:rsid w:val="001B7898"/>
    <w:rsid w:val="00210B88"/>
    <w:rsid w:val="00233397"/>
    <w:rsid w:val="00297220"/>
    <w:rsid w:val="002D0DA8"/>
    <w:rsid w:val="00347DAC"/>
    <w:rsid w:val="00374340"/>
    <w:rsid w:val="003975B7"/>
    <w:rsid w:val="003E34E9"/>
    <w:rsid w:val="004859D5"/>
    <w:rsid w:val="00490308"/>
    <w:rsid w:val="00493F53"/>
    <w:rsid w:val="004949A9"/>
    <w:rsid w:val="004D1335"/>
    <w:rsid w:val="004F0C9D"/>
    <w:rsid w:val="00552522"/>
    <w:rsid w:val="00565B4D"/>
    <w:rsid w:val="0057451E"/>
    <w:rsid w:val="00580EDD"/>
    <w:rsid w:val="005E0896"/>
    <w:rsid w:val="00676967"/>
    <w:rsid w:val="006B6641"/>
    <w:rsid w:val="00710490"/>
    <w:rsid w:val="007162E7"/>
    <w:rsid w:val="0074336F"/>
    <w:rsid w:val="00831AB2"/>
    <w:rsid w:val="008450C3"/>
    <w:rsid w:val="008B2BD5"/>
    <w:rsid w:val="009A2B87"/>
    <w:rsid w:val="00A925E6"/>
    <w:rsid w:val="00B04C47"/>
    <w:rsid w:val="00BB57E7"/>
    <w:rsid w:val="00BF09CF"/>
    <w:rsid w:val="00CA7D96"/>
    <w:rsid w:val="00D503B9"/>
    <w:rsid w:val="00D73385"/>
    <w:rsid w:val="00DA1C5F"/>
    <w:rsid w:val="00DB6A4A"/>
    <w:rsid w:val="00E85F89"/>
    <w:rsid w:val="00EF3526"/>
    <w:rsid w:val="00F0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5193"/>
  <w15:chartTrackingRefBased/>
  <w15:docId w15:val="{79C3AB5F-9571-4D93-A208-17446531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C4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4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C47"/>
  </w:style>
  <w:style w:type="paragraph" w:styleId="Footer">
    <w:name w:val="footer"/>
    <w:basedOn w:val="Normal"/>
    <w:link w:val="FooterChar"/>
    <w:uiPriority w:val="99"/>
    <w:unhideWhenUsed/>
    <w:rsid w:val="00B04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C47"/>
  </w:style>
  <w:style w:type="character" w:styleId="Hyperlink">
    <w:name w:val="Hyperlink"/>
    <w:basedOn w:val="DefaultParagraphFont"/>
    <w:uiPriority w:val="99"/>
    <w:semiHidden/>
    <w:unhideWhenUsed/>
    <w:rsid w:val="001B5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866">
      <w:bodyDiv w:val="1"/>
      <w:marLeft w:val="0"/>
      <w:marRight w:val="0"/>
      <w:marTop w:val="0"/>
      <w:marBottom w:val="0"/>
      <w:divBdr>
        <w:top w:val="none" w:sz="0" w:space="0" w:color="auto"/>
        <w:left w:val="none" w:sz="0" w:space="0" w:color="auto"/>
        <w:bottom w:val="none" w:sz="0" w:space="0" w:color="auto"/>
        <w:right w:val="none" w:sz="0" w:space="0" w:color="auto"/>
      </w:divBdr>
    </w:div>
    <w:div w:id="93324448">
      <w:bodyDiv w:val="1"/>
      <w:marLeft w:val="0"/>
      <w:marRight w:val="0"/>
      <w:marTop w:val="0"/>
      <w:marBottom w:val="0"/>
      <w:divBdr>
        <w:top w:val="none" w:sz="0" w:space="0" w:color="auto"/>
        <w:left w:val="none" w:sz="0" w:space="0" w:color="auto"/>
        <w:bottom w:val="none" w:sz="0" w:space="0" w:color="auto"/>
        <w:right w:val="none" w:sz="0" w:space="0" w:color="auto"/>
      </w:divBdr>
    </w:div>
    <w:div w:id="134492241">
      <w:bodyDiv w:val="1"/>
      <w:marLeft w:val="0"/>
      <w:marRight w:val="0"/>
      <w:marTop w:val="0"/>
      <w:marBottom w:val="0"/>
      <w:divBdr>
        <w:top w:val="none" w:sz="0" w:space="0" w:color="auto"/>
        <w:left w:val="none" w:sz="0" w:space="0" w:color="auto"/>
        <w:bottom w:val="none" w:sz="0" w:space="0" w:color="auto"/>
        <w:right w:val="none" w:sz="0" w:space="0" w:color="auto"/>
      </w:divBdr>
    </w:div>
    <w:div w:id="184447645">
      <w:bodyDiv w:val="1"/>
      <w:marLeft w:val="0"/>
      <w:marRight w:val="0"/>
      <w:marTop w:val="0"/>
      <w:marBottom w:val="0"/>
      <w:divBdr>
        <w:top w:val="none" w:sz="0" w:space="0" w:color="auto"/>
        <w:left w:val="none" w:sz="0" w:space="0" w:color="auto"/>
        <w:bottom w:val="none" w:sz="0" w:space="0" w:color="auto"/>
        <w:right w:val="none" w:sz="0" w:space="0" w:color="auto"/>
      </w:divBdr>
    </w:div>
    <w:div w:id="290942063">
      <w:bodyDiv w:val="1"/>
      <w:marLeft w:val="0"/>
      <w:marRight w:val="0"/>
      <w:marTop w:val="0"/>
      <w:marBottom w:val="0"/>
      <w:divBdr>
        <w:top w:val="none" w:sz="0" w:space="0" w:color="auto"/>
        <w:left w:val="none" w:sz="0" w:space="0" w:color="auto"/>
        <w:bottom w:val="none" w:sz="0" w:space="0" w:color="auto"/>
        <w:right w:val="none" w:sz="0" w:space="0" w:color="auto"/>
      </w:divBdr>
    </w:div>
    <w:div w:id="363946332">
      <w:bodyDiv w:val="1"/>
      <w:marLeft w:val="0"/>
      <w:marRight w:val="0"/>
      <w:marTop w:val="0"/>
      <w:marBottom w:val="0"/>
      <w:divBdr>
        <w:top w:val="none" w:sz="0" w:space="0" w:color="auto"/>
        <w:left w:val="none" w:sz="0" w:space="0" w:color="auto"/>
        <w:bottom w:val="none" w:sz="0" w:space="0" w:color="auto"/>
        <w:right w:val="none" w:sz="0" w:space="0" w:color="auto"/>
      </w:divBdr>
    </w:div>
    <w:div w:id="390350054">
      <w:bodyDiv w:val="1"/>
      <w:marLeft w:val="0"/>
      <w:marRight w:val="0"/>
      <w:marTop w:val="0"/>
      <w:marBottom w:val="0"/>
      <w:divBdr>
        <w:top w:val="none" w:sz="0" w:space="0" w:color="auto"/>
        <w:left w:val="none" w:sz="0" w:space="0" w:color="auto"/>
        <w:bottom w:val="none" w:sz="0" w:space="0" w:color="auto"/>
        <w:right w:val="none" w:sz="0" w:space="0" w:color="auto"/>
      </w:divBdr>
    </w:div>
    <w:div w:id="399132290">
      <w:bodyDiv w:val="1"/>
      <w:marLeft w:val="0"/>
      <w:marRight w:val="0"/>
      <w:marTop w:val="0"/>
      <w:marBottom w:val="0"/>
      <w:divBdr>
        <w:top w:val="none" w:sz="0" w:space="0" w:color="auto"/>
        <w:left w:val="none" w:sz="0" w:space="0" w:color="auto"/>
        <w:bottom w:val="none" w:sz="0" w:space="0" w:color="auto"/>
        <w:right w:val="none" w:sz="0" w:space="0" w:color="auto"/>
      </w:divBdr>
    </w:div>
    <w:div w:id="408312971">
      <w:bodyDiv w:val="1"/>
      <w:marLeft w:val="0"/>
      <w:marRight w:val="0"/>
      <w:marTop w:val="0"/>
      <w:marBottom w:val="0"/>
      <w:divBdr>
        <w:top w:val="none" w:sz="0" w:space="0" w:color="auto"/>
        <w:left w:val="none" w:sz="0" w:space="0" w:color="auto"/>
        <w:bottom w:val="none" w:sz="0" w:space="0" w:color="auto"/>
        <w:right w:val="none" w:sz="0" w:space="0" w:color="auto"/>
      </w:divBdr>
    </w:div>
    <w:div w:id="452403795">
      <w:bodyDiv w:val="1"/>
      <w:marLeft w:val="0"/>
      <w:marRight w:val="0"/>
      <w:marTop w:val="0"/>
      <w:marBottom w:val="0"/>
      <w:divBdr>
        <w:top w:val="none" w:sz="0" w:space="0" w:color="auto"/>
        <w:left w:val="none" w:sz="0" w:space="0" w:color="auto"/>
        <w:bottom w:val="none" w:sz="0" w:space="0" w:color="auto"/>
        <w:right w:val="none" w:sz="0" w:space="0" w:color="auto"/>
      </w:divBdr>
    </w:div>
    <w:div w:id="561258557">
      <w:bodyDiv w:val="1"/>
      <w:marLeft w:val="0"/>
      <w:marRight w:val="0"/>
      <w:marTop w:val="0"/>
      <w:marBottom w:val="0"/>
      <w:divBdr>
        <w:top w:val="none" w:sz="0" w:space="0" w:color="auto"/>
        <w:left w:val="none" w:sz="0" w:space="0" w:color="auto"/>
        <w:bottom w:val="none" w:sz="0" w:space="0" w:color="auto"/>
        <w:right w:val="none" w:sz="0" w:space="0" w:color="auto"/>
      </w:divBdr>
    </w:div>
    <w:div w:id="587888659">
      <w:bodyDiv w:val="1"/>
      <w:marLeft w:val="0"/>
      <w:marRight w:val="0"/>
      <w:marTop w:val="0"/>
      <w:marBottom w:val="0"/>
      <w:divBdr>
        <w:top w:val="none" w:sz="0" w:space="0" w:color="auto"/>
        <w:left w:val="none" w:sz="0" w:space="0" w:color="auto"/>
        <w:bottom w:val="none" w:sz="0" w:space="0" w:color="auto"/>
        <w:right w:val="none" w:sz="0" w:space="0" w:color="auto"/>
      </w:divBdr>
    </w:div>
    <w:div w:id="667708854">
      <w:bodyDiv w:val="1"/>
      <w:marLeft w:val="0"/>
      <w:marRight w:val="0"/>
      <w:marTop w:val="0"/>
      <w:marBottom w:val="0"/>
      <w:divBdr>
        <w:top w:val="none" w:sz="0" w:space="0" w:color="auto"/>
        <w:left w:val="none" w:sz="0" w:space="0" w:color="auto"/>
        <w:bottom w:val="none" w:sz="0" w:space="0" w:color="auto"/>
        <w:right w:val="none" w:sz="0" w:space="0" w:color="auto"/>
      </w:divBdr>
    </w:div>
    <w:div w:id="669529529">
      <w:bodyDiv w:val="1"/>
      <w:marLeft w:val="0"/>
      <w:marRight w:val="0"/>
      <w:marTop w:val="0"/>
      <w:marBottom w:val="0"/>
      <w:divBdr>
        <w:top w:val="none" w:sz="0" w:space="0" w:color="auto"/>
        <w:left w:val="none" w:sz="0" w:space="0" w:color="auto"/>
        <w:bottom w:val="none" w:sz="0" w:space="0" w:color="auto"/>
        <w:right w:val="none" w:sz="0" w:space="0" w:color="auto"/>
      </w:divBdr>
    </w:div>
    <w:div w:id="749497406">
      <w:bodyDiv w:val="1"/>
      <w:marLeft w:val="0"/>
      <w:marRight w:val="0"/>
      <w:marTop w:val="0"/>
      <w:marBottom w:val="0"/>
      <w:divBdr>
        <w:top w:val="none" w:sz="0" w:space="0" w:color="auto"/>
        <w:left w:val="none" w:sz="0" w:space="0" w:color="auto"/>
        <w:bottom w:val="none" w:sz="0" w:space="0" w:color="auto"/>
        <w:right w:val="none" w:sz="0" w:space="0" w:color="auto"/>
      </w:divBdr>
    </w:div>
    <w:div w:id="871457756">
      <w:bodyDiv w:val="1"/>
      <w:marLeft w:val="0"/>
      <w:marRight w:val="0"/>
      <w:marTop w:val="0"/>
      <w:marBottom w:val="0"/>
      <w:divBdr>
        <w:top w:val="none" w:sz="0" w:space="0" w:color="auto"/>
        <w:left w:val="none" w:sz="0" w:space="0" w:color="auto"/>
        <w:bottom w:val="none" w:sz="0" w:space="0" w:color="auto"/>
        <w:right w:val="none" w:sz="0" w:space="0" w:color="auto"/>
      </w:divBdr>
    </w:div>
    <w:div w:id="931545644">
      <w:bodyDiv w:val="1"/>
      <w:marLeft w:val="0"/>
      <w:marRight w:val="0"/>
      <w:marTop w:val="0"/>
      <w:marBottom w:val="0"/>
      <w:divBdr>
        <w:top w:val="none" w:sz="0" w:space="0" w:color="auto"/>
        <w:left w:val="none" w:sz="0" w:space="0" w:color="auto"/>
        <w:bottom w:val="none" w:sz="0" w:space="0" w:color="auto"/>
        <w:right w:val="none" w:sz="0" w:space="0" w:color="auto"/>
      </w:divBdr>
    </w:div>
    <w:div w:id="999652345">
      <w:bodyDiv w:val="1"/>
      <w:marLeft w:val="0"/>
      <w:marRight w:val="0"/>
      <w:marTop w:val="0"/>
      <w:marBottom w:val="0"/>
      <w:divBdr>
        <w:top w:val="none" w:sz="0" w:space="0" w:color="auto"/>
        <w:left w:val="none" w:sz="0" w:space="0" w:color="auto"/>
        <w:bottom w:val="none" w:sz="0" w:space="0" w:color="auto"/>
        <w:right w:val="none" w:sz="0" w:space="0" w:color="auto"/>
      </w:divBdr>
    </w:div>
    <w:div w:id="1094086627">
      <w:bodyDiv w:val="1"/>
      <w:marLeft w:val="0"/>
      <w:marRight w:val="0"/>
      <w:marTop w:val="0"/>
      <w:marBottom w:val="0"/>
      <w:divBdr>
        <w:top w:val="none" w:sz="0" w:space="0" w:color="auto"/>
        <w:left w:val="none" w:sz="0" w:space="0" w:color="auto"/>
        <w:bottom w:val="none" w:sz="0" w:space="0" w:color="auto"/>
        <w:right w:val="none" w:sz="0" w:space="0" w:color="auto"/>
      </w:divBdr>
    </w:div>
    <w:div w:id="1129779491">
      <w:bodyDiv w:val="1"/>
      <w:marLeft w:val="0"/>
      <w:marRight w:val="0"/>
      <w:marTop w:val="0"/>
      <w:marBottom w:val="0"/>
      <w:divBdr>
        <w:top w:val="none" w:sz="0" w:space="0" w:color="auto"/>
        <w:left w:val="none" w:sz="0" w:space="0" w:color="auto"/>
        <w:bottom w:val="none" w:sz="0" w:space="0" w:color="auto"/>
        <w:right w:val="none" w:sz="0" w:space="0" w:color="auto"/>
      </w:divBdr>
    </w:div>
    <w:div w:id="1188832273">
      <w:bodyDiv w:val="1"/>
      <w:marLeft w:val="0"/>
      <w:marRight w:val="0"/>
      <w:marTop w:val="0"/>
      <w:marBottom w:val="0"/>
      <w:divBdr>
        <w:top w:val="none" w:sz="0" w:space="0" w:color="auto"/>
        <w:left w:val="none" w:sz="0" w:space="0" w:color="auto"/>
        <w:bottom w:val="none" w:sz="0" w:space="0" w:color="auto"/>
        <w:right w:val="none" w:sz="0" w:space="0" w:color="auto"/>
      </w:divBdr>
    </w:div>
    <w:div w:id="1227373972">
      <w:bodyDiv w:val="1"/>
      <w:marLeft w:val="0"/>
      <w:marRight w:val="0"/>
      <w:marTop w:val="0"/>
      <w:marBottom w:val="0"/>
      <w:divBdr>
        <w:top w:val="none" w:sz="0" w:space="0" w:color="auto"/>
        <w:left w:val="none" w:sz="0" w:space="0" w:color="auto"/>
        <w:bottom w:val="none" w:sz="0" w:space="0" w:color="auto"/>
        <w:right w:val="none" w:sz="0" w:space="0" w:color="auto"/>
      </w:divBdr>
    </w:div>
    <w:div w:id="1268270053">
      <w:bodyDiv w:val="1"/>
      <w:marLeft w:val="0"/>
      <w:marRight w:val="0"/>
      <w:marTop w:val="0"/>
      <w:marBottom w:val="0"/>
      <w:divBdr>
        <w:top w:val="none" w:sz="0" w:space="0" w:color="auto"/>
        <w:left w:val="none" w:sz="0" w:space="0" w:color="auto"/>
        <w:bottom w:val="none" w:sz="0" w:space="0" w:color="auto"/>
        <w:right w:val="none" w:sz="0" w:space="0" w:color="auto"/>
      </w:divBdr>
    </w:div>
    <w:div w:id="1304771124">
      <w:bodyDiv w:val="1"/>
      <w:marLeft w:val="0"/>
      <w:marRight w:val="0"/>
      <w:marTop w:val="0"/>
      <w:marBottom w:val="0"/>
      <w:divBdr>
        <w:top w:val="none" w:sz="0" w:space="0" w:color="auto"/>
        <w:left w:val="none" w:sz="0" w:space="0" w:color="auto"/>
        <w:bottom w:val="none" w:sz="0" w:space="0" w:color="auto"/>
        <w:right w:val="none" w:sz="0" w:space="0" w:color="auto"/>
      </w:divBdr>
    </w:div>
    <w:div w:id="1383095531">
      <w:bodyDiv w:val="1"/>
      <w:marLeft w:val="0"/>
      <w:marRight w:val="0"/>
      <w:marTop w:val="0"/>
      <w:marBottom w:val="0"/>
      <w:divBdr>
        <w:top w:val="none" w:sz="0" w:space="0" w:color="auto"/>
        <w:left w:val="none" w:sz="0" w:space="0" w:color="auto"/>
        <w:bottom w:val="none" w:sz="0" w:space="0" w:color="auto"/>
        <w:right w:val="none" w:sz="0" w:space="0" w:color="auto"/>
      </w:divBdr>
    </w:div>
    <w:div w:id="1496451930">
      <w:bodyDiv w:val="1"/>
      <w:marLeft w:val="0"/>
      <w:marRight w:val="0"/>
      <w:marTop w:val="0"/>
      <w:marBottom w:val="0"/>
      <w:divBdr>
        <w:top w:val="none" w:sz="0" w:space="0" w:color="auto"/>
        <w:left w:val="none" w:sz="0" w:space="0" w:color="auto"/>
        <w:bottom w:val="none" w:sz="0" w:space="0" w:color="auto"/>
        <w:right w:val="none" w:sz="0" w:space="0" w:color="auto"/>
      </w:divBdr>
    </w:div>
    <w:div w:id="1509901405">
      <w:bodyDiv w:val="1"/>
      <w:marLeft w:val="0"/>
      <w:marRight w:val="0"/>
      <w:marTop w:val="0"/>
      <w:marBottom w:val="0"/>
      <w:divBdr>
        <w:top w:val="none" w:sz="0" w:space="0" w:color="auto"/>
        <w:left w:val="none" w:sz="0" w:space="0" w:color="auto"/>
        <w:bottom w:val="none" w:sz="0" w:space="0" w:color="auto"/>
        <w:right w:val="none" w:sz="0" w:space="0" w:color="auto"/>
      </w:divBdr>
    </w:div>
    <w:div w:id="1515152181">
      <w:bodyDiv w:val="1"/>
      <w:marLeft w:val="0"/>
      <w:marRight w:val="0"/>
      <w:marTop w:val="0"/>
      <w:marBottom w:val="0"/>
      <w:divBdr>
        <w:top w:val="none" w:sz="0" w:space="0" w:color="auto"/>
        <w:left w:val="none" w:sz="0" w:space="0" w:color="auto"/>
        <w:bottom w:val="none" w:sz="0" w:space="0" w:color="auto"/>
        <w:right w:val="none" w:sz="0" w:space="0" w:color="auto"/>
      </w:divBdr>
    </w:div>
    <w:div w:id="1519153636">
      <w:bodyDiv w:val="1"/>
      <w:marLeft w:val="0"/>
      <w:marRight w:val="0"/>
      <w:marTop w:val="0"/>
      <w:marBottom w:val="0"/>
      <w:divBdr>
        <w:top w:val="none" w:sz="0" w:space="0" w:color="auto"/>
        <w:left w:val="none" w:sz="0" w:space="0" w:color="auto"/>
        <w:bottom w:val="none" w:sz="0" w:space="0" w:color="auto"/>
        <w:right w:val="none" w:sz="0" w:space="0" w:color="auto"/>
      </w:divBdr>
    </w:div>
    <w:div w:id="1534466178">
      <w:bodyDiv w:val="1"/>
      <w:marLeft w:val="0"/>
      <w:marRight w:val="0"/>
      <w:marTop w:val="0"/>
      <w:marBottom w:val="0"/>
      <w:divBdr>
        <w:top w:val="none" w:sz="0" w:space="0" w:color="auto"/>
        <w:left w:val="none" w:sz="0" w:space="0" w:color="auto"/>
        <w:bottom w:val="none" w:sz="0" w:space="0" w:color="auto"/>
        <w:right w:val="none" w:sz="0" w:space="0" w:color="auto"/>
      </w:divBdr>
    </w:div>
    <w:div w:id="1545946540">
      <w:bodyDiv w:val="1"/>
      <w:marLeft w:val="0"/>
      <w:marRight w:val="0"/>
      <w:marTop w:val="0"/>
      <w:marBottom w:val="0"/>
      <w:divBdr>
        <w:top w:val="none" w:sz="0" w:space="0" w:color="auto"/>
        <w:left w:val="none" w:sz="0" w:space="0" w:color="auto"/>
        <w:bottom w:val="none" w:sz="0" w:space="0" w:color="auto"/>
        <w:right w:val="none" w:sz="0" w:space="0" w:color="auto"/>
      </w:divBdr>
    </w:div>
    <w:div w:id="1559628372">
      <w:bodyDiv w:val="1"/>
      <w:marLeft w:val="0"/>
      <w:marRight w:val="0"/>
      <w:marTop w:val="0"/>
      <w:marBottom w:val="0"/>
      <w:divBdr>
        <w:top w:val="none" w:sz="0" w:space="0" w:color="auto"/>
        <w:left w:val="none" w:sz="0" w:space="0" w:color="auto"/>
        <w:bottom w:val="none" w:sz="0" w:space="0" w:color="auto"/>
        <w:right w:val="none" w:sz="0" w:space="0" w:color="auto"/>
      </w:divBdr>
    </w:div>
    <w:div w:id="1622688798">
      <w:bodyDiv w:val="1"/>
      <w:marLeft w:val="0"/>
      <w:marRight w:val="0"/>
      <w:marTop w:val="0"/>
      <w:marBottom w:val="0"/>
      <w:divBdr>
        <w:top w:val="none" w:sz="0" w:space="0" w:color="auto"/>
        <w:left w:val="none" w:sz="0" w:space="0" w:color="auto"/>
        <w:bottom w:val="none" w:sz="0" w:space="0" w:color="auto"/>
        <w:right w:val="none" w:sz="0" w:space="0" w:color="auto"/>
      </w:divBdr>
    </w:div>
    <w:div w:id="1630670049">
      <w:bodyDiv w:val="1"/>
      <w:marLeft w:val="0"/>
      <w:marRight w:val="0"/>
      <w:marTop w:val="0"/>
      <w:marBottom w:val="0"/>
      <w:divBdr>
        <w:top w:val="none" w:sz="0" w:space="0" w:color="auto"/>
        <w:left w:val="none" w:sz="0" w:space="0" w:color="auto"/>
        <w:bottom w:val="none" w:sz="0" w:space="0" w:color="auto"/>
        <w:right w:val="none" w:sz="0" w:space="0" w:color="auto"/>
      </w:divBdr>
    </w:div>
    <w:div w:id="1695226104">
      <w:bodyDiv w:val="1"/>
      <w:marLeft w:val="0"/>
      <w:marRight w:val="0"/>
      <w:marTop w:val="0"/>
      <w:marBottom w:val="0"/>
      <w:divBdr>
        <w:top w:val="none" w:sz="0" w:space="0" w:color="auto"/>
        <w:left w:val="none" w:sz="0" w:space="0" w:color="auto"/>
        <w:bottom w:val="none" w:sz="0" w:space="0" w:color="auto"/>
        <w:right w:val="none" w:sz="0" w:space="0" w:color="auto"/>
      </w:divBdr>
    </w:div>
    <w:div w:id="1727098772">
      <w:bodyDiv w:val="1"/>
      <w:marLeft w:val="0"/>
      <w:marRight w:val="0"/>
      <w:marTop w:val="0"/>
      <w:marBottom w:val="0"/>
      <w:divBdr>
        <w:top w:val="none" w:sz="0" w:space="0" w:color="auto"/>
        <w:left w:val="none" w:sz="0" w:space="0" w:color="auto"/>
        <w:bottom w:val="none" w:sz="0" w:space="0" w:color="auto"/>
        <w:right w:val="none" w:sz="0" w:space="0" w:color="auto"/>
      </w:divBdr>
    </w:div>
    <w:div w:id="1741754043">
      <w:bodyDiv w:val="1"/>
      <w:marLeft w:val="0"/>
      <w:marRight w:val="0"/>
      <w:marTop w:val="0"/>
      <w:marBottom w:val="0"/>
      <w:divBdr>
        <w:top w:val="none" w:sz="0" w:space="0" w:color="auto"/>
        <w:left w:val="none" w:sz="0" w:space="0" w:color="auto"/>
        <w:bottom w:val="none" w:sz="0" w:space="0" w:color="auto"/>
        <w:right w:val="none" w:sz="0" w:space="0" w:color="auto"/>
      </w:divBdr>
    </w:div>
    <w:div w:id="1745491527">
      <w:bodyDiv w:val="1"/>
      <w:marLeft w:val="0"/>
      <w:marRight w:val="0"/>
      <w:marTop w:val="0"/>
      <w:marBottom w:val="0"/>
      <w:divBdr>
        <w:top w:val="none" w:sz="0" w:space="0" w:color="auto"/>
        <w:left w:val="none" w:sz="0" w:space="0" w:color="auto"/>
        <w:bottom w:val="none" w:sz="0" w:space="0" w:color="auto"/>
        <w:right w:val="none" w:sz="0" w:space="0" w:color="auto"/>
      </w:divBdr>
    </w:div>
    <w:div w:id="1800150301">
      <w:bodyDiv w:val="1"/>
      <w:marLeft w:val="0"/>
      <w:marRight w:val="0"/>
      <w:marTop w:val="0"/>
      <w:marBottom w:val="0"/>
      <w:divBdr>
        <w:top w:val="none" w:sz="0" w:space="0" w:color="auto"/>
        <w:left w:val="none" w:sz="0" w:space="0" w:color="auto"/>
        <w:bottom w:val="none" w:sz="0" w:space="0" w:color="auto"/>
        <w:right w:val="none" w:sz="0" w:space="0" w:color="auto"/>
      </w:divBdr>
    </w:div>
    <w:div w:id="1818298270">
      <w:bodyDiv w:val="1"/>
      <w:marLeft w:val="0"/>
      <w:marRight w:val="0"/>
      <w:marTop w:val="0"/>
      <w:marBottom w:val="0"/>
      <w:divBdr>
        <w:top w:val="none" w:sz="0" w:space="0" w:color="auto"/>
        <w:left w:val="none" w:sz="0" w:space="0" w:color="auto"/>
        <w:bottom w:val="none" w:sz="0" w:space="0" w:color="auto"/>
        <w:right w:val="none" w:sz="0" w:space="0" w:color="auto"/>
      </w:divBdr>
    </w:div>
    <w:div w:id="1855807020">
      <w:bodyDiv w:val="1"/>
      <w:marLeft w:val="0"/>
      <w:marRight w:val="0"/>
      <w:marTop w:val="0"/>
      <w:marBottom w:val="0"/>
      <w:divBdr>
        <w:top w:val="none" w:sz="0" w:space="0" w:color="auto"/>
        <w:left w:val="none" w:sz="0" w:space="0" w:color="auto"/>
        <w:bottom w:val="none" w:sz="0" w:space="0" w:color="auto"/>
        <w:right w:val="none" w:sz="0" w:space="0" w:color="auto"/>
      </w:divBdr>
    </w:div>
    <w:div w:id="1897474324">
      <w:bodyDiv w:val="1"/>
      <w:marLeft w:val="0"/>
      <w:marRight w:val="0"/>
      <w:marTop w:val="0"/>
      <w:marBottom w:val="0"/>
      <w:divBdr>
        <w:top w:val="none" w:sz="0" w:space="0" w:color="auto"/>
        <w:left w:val="none" w:sz="0" w:space="0" w:color="auto"/>
        <w:bottom w:val="none" w:sz="0" w:space="0" w:color="auto"/>
        <w:right w:val="none" w:sz="0" w:space="0" w:color="auto"/>
      </w:divBdr>
    </w:div>
    <w:div w:id="1920872107">
      <w:bodyDiv w:val="1"/>
      <w:marLeft w:val="0"/>
      <w:marRight w:val="0"/>
      <w:marTop w:val="0"/>
      <w:marBottom w:val="0"/>
      <w:divBdr>
        <w:top w:val="none" w:sz="0" w:space="0" w:color="auto"/>
        <w:left w:val="none" w:sz="0" w:space="0" w:color="auto"/>
        <w:bottom w:val="none" w:sz="0" w:space="0" w:color="auto"/>
        <w:right w:val="none" w:sz="0" w:space="0" w:color="auto"/>
      </w:divBdr>
    </w:div>
    <w:div w:id="1987078366">
      <w:bodyDiv w:val="1"/>
      <w:marLeft w:val="0"/>
      <w:marRight w:val="0"/>
      <w:marTop w:val="0"/>
      <w:marBottom w:val="0"/>
      <w:divBdr>
        <w:top w:val="none" w:sz="0" w:space="0" w:color="auto"/>
        <w:left w:val="none" w:sz="0" w:space="0" w:color="auto"/>
        <w:bottom w:val="none" w:sz="0" w:space="0" w:color="auto"/>
        <w:right w:val="none" w:sz="0" w:space="0" w:color="auto"/>
      </w:divBdr>
    </w:div>
    <w:div w:id="20480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cutech.com" TargetMode="External"/><Relationship Id="rId3" Type="http://schemas.openxmlformats.org/officeDocument/2006/relationships/webSettings" Target="webSettings.xml"/><Relationship Id="rId7" Type="http://schemas.openxmlformats.org/officeDocument/2006/relationships/hyperlink" Target="mailto:clinical@ocute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dy@dvi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3170</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Huss</dc:creator>
  <cp:keywords/>
  <dc:description/>
  <cp:lastModifiedBy>Chuck Huss</cp:lastModifiedBy>
  <cp:revision>3</cp:revision>
  <cp:lastPrinted>2023-09-20T19:20:00Z</cp:lastPrinted>
  <dcterms:created xsi:type="dcterms:W3CDTF">2023-09-20T19:19:00Z</dcterms:created>
  <dcterms:modified xsi:type="dcterms:W3CDTF">2023-09-20T19:21:00Z</dcterms:modified>
</cp:coreProperties>
</file>